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0D296" w14:textId="1EF82B2D" w:rsidR="003C4D63" w:rsidRDefault="003C4D63" w:rsidP="003C4D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124E15">
        <w:rPr>
          <w:b/>
          <w:i/>
          <w:noProof/>
          <w:sz w:val="28"/>
        </w:rPr>
        <w:t>11190</w:t>
      </w:r>
    </w:p>
    <w:p w14:paraId="49CE4873" w14:textId="77777777" w:rsidR="002811D6" w:rsidRDefault="003C4D63" w:rsidP="0074483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5248B17F" w:rsidR="00744830" w:rsidRPr="002811D6" w:rsidRDefault="00744830" w:rsidP="00744830">
      <w:pPr>
        <w:pStyle w:val="CRCoverPage"/>
        <w:outlineLvl w:val="0"/>
        <w:rPr>
          <w:b/>
          <w:noProof/>
          <w:sz w:val="24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810E154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05232A">
        <w:rPr>
          <w:lang w:val="en-US"/>
        </w:rPr>
        <w:t xml:space="preserve">NTN Ku-band – </w:t>
      </w:r>
      <w:r w:rsidR="00537294">
        <w:rPr>
          <w:lang w:val="en-US"/>
        </w:rPr>
        <w:t>Regulatory aspects and band(s) definition</w:t>
      </w:r>
    </w:p>
    <w:p w14:paraId="38171D17" w14:textId="1F9A09E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D40B3">
        <w:rPr>
          <w:lang w:val="en-US"/>
        </w:rPr>
        <w:t>8.9.1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0CAC42B7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One of the WI objective</w:t>
      </w:r>
      <w:r w:rsidR="001E63AB">
        <w:rPr>
          <w:lang w:val="en-US"/>
        </w:rPr>
        <w:t>s</w:t>
      </w:r>
      <w:r w:rsidR="000711A1">
        <w:rPr>
          <w:lang w:val="en-US"/>
        </w:rPr>
        <w:t xml:space="preserve"> is to</w:t>
      </w:r>
      <w:r w:rsidR="00D92AC4">
        <w:rPr>
          <w:lang w:val="en-US"/>
        </w:rPr>
        <w:t xml:space="preserve"> define </w:t>
      </w:r>
      <w:r w:rsidR="00F5079D">
        <w:rPr>
          <w:lang w:val="en-US"/>
        </w:rPr>
        <w:t>NTN bands to cover the different frequency ranges proposed in the WI</w:t>
      </w:r>
      <w:r w:rsidR="00F52355">
        <w:rPr>
          <w:lang w:val="en-US"/>
        </w:rPr>
        <w:t xml:space="preserve">. </w:t>
      </w:r>
    </w:p>
    <w:p w14:paraId="1CDBDB72" w14:textId="63CF83D5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F52355">
        <w:rPr>
          <w:lang w:val="en-US"/>
        </w:rPr>
        <w:t>discussing the</w:t>
      </w:r>
      <w:r w:rsidR="00F5079D">
        <w:rPr>
          <w:lang w:val="en-US"/>
        </w:rPr>
        <w:t xml:space="preserve"> regulatory aspects related to NTN Ku-band, proposing some bands definition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0F4F57ED" w:rsidR="00133F33" w:rsidRPr="00133F33" w:rsidRDefault="00854959" w:rsidP="0015539A">
      <w:pPr>
        <w:pStyle w:val="Heading2"/>
      </w:pPr>
      <w:bookmarkStart w:id="0" w:name="_Ref172993804"/>
      <w:r>
        <w:t>WI objectives</w:t>
      </w:r>
      <w:bookmarkEnd w:id="0"/>
    </w:p>
    <w:p w14:paraId="1393D587" w14:textId="38C03422" w:rsidR="00984529" w:rsidRDefault="00984529" w:rsidP="0015539A">
      <w:pPr>
        <w:rPr>
          <w:lang w:val="en-US"/>
        </w:rPr>
      </w:pPr>
      <w:r>
        <w:rPr>
          <w:lang w:val="en-US"/>
        </w:rPr>
        <w:t xml:space="preserve">The NTN Ku band WI lists the following objectives </w:t>
      </w:r>
      <w:r w:rsidR="00F5079D">
        <w:rPr>
          <w:lang w:val="en-US"/>
        </w:rPr>
        <w:t>related to Ku-band definition</w:t>
      </w:r>
      <w:r w:rsidR="00C052F9">
        <w:rPr>
          <w:lang w:val="en-US"/>
        </w:rPr>
        <w:t xml:space="preserve">: </w:t>
      </w:r>
    </w:p>
    <w:p w14:paraId="18A07D82" w14:textId="4ADD784C" w:rsidR="002B6B78" w:rsidRDefault="00DA509E" w:rsidP="0015539A">
      <w:pPr>
        <w:rPr>
          <w:lang w:val="en-US"/>
        </w:rPr>
      </w:pPr>
      <w:r w:rsidRPr="00F5079D">
        <w:rPr>
          <w:noProof/>
          <w:lang w:val="en-US"/>
        </w:rPr>
        <w:drawing>
          <wp:inline distT="0" distB="0" distL="0" distR="0" wp14:anchorId="0597962E" wp14:editId="0615AC44">
            <wp:extent cx="5524983" cy="2236663"/>
            <wp:effectExtent l="152400" t="152400" r="361950" b="35433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3107" cy="223995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22A9678" w14:textId="0A98A185" w:rsidR="00260D29" w:rsidRDefault="00F5079D" w:rsidP="00E67287">
      <w:pPr>
        <w:pStyle w:val="Heading2"/>
        <w:rPr>
          <w:noProof/>
        </w:rPr>
      </w:pPr>
      <w:r>
        <w:rPr>
          <w:noProof/>
        </w:rPr>
        <w:t>Region 1</w:t>
      </w:r>
    </w:p>
    <w:p w14:paraId="2AF023E0" w14:textId="37497EE2" w:rsidR="009B7AEC" w:rsidRDefault="00B97638" w:rsidP="009B7AEC">
      <w:pPr>
        <w:rPr>
          <w:lang w:val="en-GB"/>
        </w:rPr>
      </w:pPr>
      <w:r>
        <w:rPr>
          <w:lang w:val="en-GB"/>
        </w:rPr>
        <w:t xml:space="preserve">In the Ku-band frequency ranges targeted in the WI, the following </w:t>
      </w:r>
      <w:r w:rsidR="00E03149">
        <w:rPr>
          <w:lang w:val="en-GB"/>
        </w:rPr>
        <w:t xml:space="preserve">relevant </w:t>
      </w:r>
      <w:r>
        <w:rPr>
          <w:lang w:val="en-GB"/>
        </w:rPr>
        <w:t>ECC Decision</w:t>
      </w:r>
      <w:r w:rsidR="00DB75C6">
        <w:rPr>
          <w:lang w:val="en-GB"/>
        </w:rPr>
        <w:t>s apply: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119"/>
        <w:gridCol w:w="4898"/>
      </w:tblGrid>
      <w:tr w:rsidR="00DB75C6" w14:paraId="10C2538C" w14:textId="77777777" w:rsidTr="00F4750C">
        <w:tc>
          <w:tcPr>
            <w:tcW w:w="1838" w:type="dxa"/>
          </w:tcPr>
          <w:p w14:paraId="7F8A80FD" w14:textId="1A6CCC05" w:rsidR="00DB75C6" w:rsidRDefault="00974ACA" w:rsidP="008C2D7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ECC Decision</w:t>
            </w:r>
          </w:p>
        </w:tc>
        <w:tc>
          <w:tcPr>
            <w:tcW w:w="3119" w:type="dxa"/>
          </w:tcPr>
          <w:p w14:paraId="7F8362B1" w14:textId="2E9B7BBD" w:rsidR="00DB75C6" w:rsidRDefault="00974ACA" w:rsidP="008C2D7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Frequency Range</w:t>
            </w:r>
          </w:p>
        </w:tc>
        <w:tc>
          <w:tcPr>
            <w:tcW w:w="4898" w:type="dxa"/>
          </w:tcPr>
          <w:p w14:paraId="6E6E1902" w14:textId="0F99F53F" w:rsidR="00DB75C6" w:rsidRDefault="00974ACA" w:rsidP="008C2D7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Title</w:t>
            </w:r>
          </w:p>
        </w:tc>
      </w:tr>
      <w:tr w:rsidR="00DB75C6" w14:paraId="13D7CD5D" w14:textId="77777777" w:rsidTr="00F4750C">
        <w:tc>
          <w:tcPr>
            <w:tcW w:w="1838" w:type="dxa"/>
          </w:tcPr>
          <w:p w14:paraId="0A0BD20B" w14:textId="743B2631" w:rsidR="00DB75C6" w:rsidRDefault="00DB75C6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Decision(18)04</w:t>
            </w:r>
          </w:p>
        </w:tc>
        <w:tc>
          <w:tcPr>
            <w:tcW w:w="3119" w:type="dxa"/>
          </w:tcPr>
          <w:p w14:paraId="27A936D8" w14:textId="02F377CA" w:rsidR="00DB75C6" w:rsidRDefault="008B1164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10.7 -  12.75 GHz</w:t>
            </w:r>
            <w:r w:rsidR="00364BD0">
              <w:rPr>
                <w:lang w:val="en-GB"/>
              </w:rPr>
              <w:t xml:space="preserve"> (S-to-E)</w:t>
            </w:r>
          </w:p>
          <w:p w14:paraId="02859B9C" w14:textId="0B28B4DB" w:rsidR="008B1164" w:rsidRDefault="008B1164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</w:t>
            </w:r>
            <w:r w:rsidR="00F634A8">
              <w:rPr>
                <w:lang w:val="en-GB"/>
              </w:rPr>
              <w:t>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5AAF5835" w14:textId="6F26B5B9" w:rsidR="00DB75C6" w:rsidRDefault="005B19E4" w:rsidP="008C2D78">
            <w:pPr>
              <w:pStyle w:val="TAC"/>
              <w:rPr>
                <w:lang w:val="en-GB"/>
              </w:rPr>
            </w:pPr>
            <w:r>
              <w:t>The harmonised use, exemption from individual licensing and free circulation and use of land based Earth Stations In-Motion (ESIM) operating with GSO FSS satellite systems in the frequency bands 10.7-12.75 GHz and 14.0- 14.5 GHz</w:t>
            </w:r>
          </w:p>
        </w:tc>
      </w:tr>
      <w:tr w:rsidR="00DB75C6" w14:paraId="5290AD18" w14:textId="77777777" w:rsidTr="00F4750C">
        <w:tc>
          <w:tcPr>
            <w:tcW w:w="1838" w:type="dxa"/>
          </w:tcPr>
          <w:p w14:paraId="58EE26AD" w14:textId="0137BD8D" w:rsidR="00DB75C6" w:rsidRDefault="00DB75C6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Decision(18)05</w:t>
            </w:r>
          </w:p>
        </w:tc>
        <w:tc>
          <w:tcPr>
            <w:tcW w:w="3119" w:type="dxa"/>
          </w:tcPr>
          <w:p w14:paraId="42C65A8E" w14:textId="7211374D" w:rsidR="00F634A8" w:rsidRDefault="00F634A8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10.7 -  12.75 GHz</w:t>
            </w:r>
            <w:r w:rsidR="00364BD0">
              <w:rPr>
                <w:lang w:val="en-GB"/>
              </w:rPr>
              <w:t xml:space="preserve"> (S-to-E)</w:t>
            </w:r>
          </w:p>
          <w:p w14:paraId="434E9609" w14:textId="6863E398" w:rsidR="00DB75C6" w:rsidRDefault="004435C6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38DEB348" w14:textId="56412E56" w:rsidR="00DB75C6" w:rsidRDefault="00F634A8" w:rsidP="008C2D78">
            <w:pPr>
              <w:pStyle w:val="TAC"/>
              <w:rPr>
                <w:lang w:val="en-GB"/>
              </w:rPr>
            </w:pPr>
            <w:r>
              <w:t>The harmonised use, exemption from individual licensing and free circulation and use of Earth Stations In-Motion (ESIM) operating with NGSO FSS satellite systems in the frequency bands 10.7-12.75 GHz and 14.0-14.5 GHz</w:t>
            </w:r>
          </w:p>
        </w:tc>
      </w:tr>
      <w:tr w:rsidR="00DB75C6" w14:paraId="3E341037" w14:textId="77777777" w:rsidTr="00F4750C">
        <w:tc>
          <w:tcPr>
            <w:tcW w:w="1838" w:type="dxa"/>
          </w:tcPr>
          <w:p w14:paraId="134D46B1" w14:textId="7BA9B467" w:rsidR="00DB75C6" w:rsidRDefault="00DB75C6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Decision(19)04</w:t>
            </w:r>
          </w:p>
        </w:tc>
        <w:tc>
          <w:tcPr>
            <w:tcW w:w="3119" w:type="dxa"/>
          </w:tcPr>
          <w:p w14:paraId="53729716" w14:textId="610415DC" w:rsidR="00CA32B6" w:rsidRDefault="00CA32B6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10.7 -  12.75 GHz</w:t>
            </w:r>
            <w:r w:rsidR="00364BD0">
              <w:rPr>
                <w:lang w:val="en-GB"/>
              </w:rPr>
              <w:t xml:space="preserve"> (S-to-E)</w:t>
            </w:r>
          </w:p>
          <w:p w14:paraId="169DA708" w14:textId="58B309FE" w:rsidR="00DB75C6" w:rsidRDefault="00CA32B6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12.75 – 13.25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391D9042" w14:textId="3FDDB2F8" w:rsidR="00DB75C6" w:rsidRDefault="00F634A8" w:rsidP="008C2D78">
            <w:pPr>
              <w:pStyle w:val="TAC"/>
              <w:rPr>
                <w:lang w:val="en-GB"/>
              </w:rPr>
            </w:pPr>
            <w:r>
              <w:t>The harmonised use of spectrum, free circulation and use of earth stations on-board aircraft operating with GSO FSS networks and NGSO FSS systems in the frequency bands 12.75-13.25 GHz (Earth-to-space) and 10.7-12.75 GHz (space-to-Earth)</w:t>
            </w:r>
          </w:p>
        </w:tc>
      </w:tr>
      <w:tr w:rsidR="00DB75C6" w14:paraId="69207901" w14:textId="77777777" w:rsidTr="00F4750C">
        <w:tc>
          <w:tcPr>
            <w:tcW w:w="1838" w:type="dxa"/>
          </w:tcPr>
          <w:p w14:paraId="6E5ED875" w14:textId="270D5DD5" w:rsidR="00DB75C6" w:rsidRDefault="00DB75C6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Decision(05)10</w:t>
            </w:r>
          </w:p>
        </w:tc>
        <w:tc>
          <w:tcPr>
            <w:tcW w:w="3119" w:type="dxa"/>
          </w:tcPr>
          <w:p w14:paraId="653B5B97" w14:textId="228794A5" w:rsidR="00DB75C6" w:rsidRDefault="003224CE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 and 12.5 – 12.75 GHz</w:t>
            </w:r>
            <w:r w:rsidR="00364BD0">
              <w:rPr>
                <w:lang w:val="en-GB"/>
              </w:rPr>
              <w:t xml:space="preserve"> (S-to-E)</w:t>
            </w:r>
          </w:p>
          <w:p w14:paraId="47A2EF79" w14:textId="14C83A1B" w:rsidR="003224CE" w:rsidRDefault="003224CE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14.0 - 14.5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50C9CF3F" w14:textId="521EE62B" w:rsidR="00DB75C6" w:rsidRPr="0017259D" w:rsidRDefault="0007202C" w:rsidP="008C2D78">
            <w:pPr>
              <w:pStyle w:val="TAC"/>
              <w:rPr>
                <w:lang w:val="en-US"/>
              </w:rPr>
            </w:pPr>
            <w:r>
              <w:t>The free circulation and use of Earth Stations on board Vessels operating in fixed satellite service networks in the frequency bands 14-14.5 GHz</w:t>
            </w:r>
          </w:p>
        </w:tc>
      </w:tr>
      <w:tr w:rsidR="00077BAB" w14:paraId="7BF5D0A6" w14:textId="77777777" w:rsidTr="00F4750C">
        <w:tc>
          <w:tcPr>
            <w:tcW w:w="1838" w:type="dxa"/>
          </w:tcPr>
          <w:p w14:paraId="6F28CEE1" w14:textId="519857A3" w:rsidR="00077BAB" w:rsidRDefault="00077BAB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Decision(17)04</w:t>
            </w:r>
          </w:p>
        </w:tc>
        <w:tc>
          <w:tcPr>
            <w:tcW w:w="3119" w:type="dxa"/>
          </w:tcPr>
          <w:p w14:paraId="3B57804E" w14:textId="272A6114" w:rsidR="004435C6" w:rsidRDefault="004435C6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10.7 -  12.75 GHz</w:t>
            </w:r>
            <w:r w:rsidR="00364BD0">
              <w:rPr>
                <w:lang w:val="en-GB"/>
              </w:rPr>
              <w:t xml:space="preserve"> (S-to-E)</w:t>
            </w:r>
          </w:p>
          <w:p w14:paraId="0B958541" w14:textId="58EA5408" w:rsidR="00077BAB" w:rsidRDefault="004435C6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0225B74E" w14:textId="25545381" w:rsidR="00077BAB" w:rsidRDefault="004435C6" w:rsidP="008C2D78">
            <w:pPr>
              <w:pStyle w:val="TAC"/>
              <w:rPr>
                <w:lang w:val="en-GB"/>
              </w:rPr>
            </w:pPr>
            <w:r>
              <w:t>The harmonised use and exemption from individual licensing of fixed earth stations operating with NGSO FSS satellite systems in the frequency bands 10.7-12.75 GHz and 14.0-14.5 GHz</w:t>
            </w:r>
          </w:p>
        </w:tc>
      </w:tr>
      <w:tr w:rsidR="00E03149" w14:paraId="20A95C99" w14:textId="77777777" w:rsidTr="00F4750C">
        <w:tc>
          <w:tcPr>
            <w:tcW w:w="1838" w:type="dxa"/>
          </w:tcPr>
          <w:p w14:paraId="0B535E90" w14:textId="59D92D8C" w:rsidR="00E03149" w:rsidRDefault="00E03149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Decision(03)04</w:t>
            </w:r>
          </w:p>
        </w:tc>
        <w:tc>
          <w:tcPr>
            <w:tcW w:w="3119" w:type="dxa"/>
          </w:tcPr>
          <w:p w14:paraId="577F7D4A" w14:textId="148D5A63" w:rsidR="00E03149" w:rsidRDefault="00D91613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11.7 GHz</w:t>
            </w:r>
            <w:r w:rsidR="00364BD0">
              <w:rPr>
                <w:lang w:val="en-GB"/>
              </w:rPr>
              <w:t xml:space="preserve"> (S-to-E)</w:t>
            </w:r>
          </w:p>
          <w:p w14:paraId="185F80E6" w14:textId="0384249C" w:rsidR="00D91613" w:rsidRDefault="00D91613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14.25 – 14.5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22E0AF14" w14:textId="49B0156F" w:rsidR="00E03149" w:rsidRPr="00D91613" w:rsidRDefault="00D91613" w:rsidP="008C2D78">
            <w:pPr>
              <w:pStyle w:val="TAC"/>
              <w:rPr>
                <w:lang w:val="en-US"/>
              </w:rPr>
            </w:pPr>
            <w:r>
              <w:t>Exemption from Individual Licensing of Very Small Aperture Terminals (VSAT) operating in the frequency bands 14.25-14.50 GHz Earth-to-space and 10.70-11.70 GHz space-to-Earth</w:t>
            </w:r>
          </w:p>
        </w:tc>
      </w:tr>
      <w:tr w:rsidR="00A30292" w14:paraId="39E14210" w14:textId="77777777" w:rsidTr="00F4750C">
        <w:tc>
          <w:tcPr>
            <w:tcW w:w="1838" w:type="dxa"/>
          </w:tcPr>
          <w:p w14:paraId="27828B91" w14:textId="02BEF670" w:rsidR="00A30292" w:rsidRDefault="00A30292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ECC Decision(06)03</w:t>
            </w:r>
          </w:p>
        </w:tc>
        <w:tc>
          <w:tcPr>
            <w:tcW w:w="3119" w:type="dxa"/>
          </w:tcPr>
          <w:p w14:paraId="51D6C86C" w14:textId="327A0657" w:rsidR="00A30292" w:rsidRDefault="00F14C95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12.75 GHz</w:t>
            </w:r>
            <w:r w:rsidR="00364BD0">
              <w:rPr>
                <w:lang w:val="en-GB"/>
              </w:rPr>
              <w:t xml:space="preserve"> (S-to-E)</w:t>
            </w:r>
          </w:p>
          <w:p w14:paraId="56311324" w14:textId="018533F1" w:rsidR="00F14C95" w:rsidRDefault="00F14C95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14.0 – 14.25 GHz</w:t>
            </w:r>
            <w:r w:rsidR="00065785">
              <w:rPr>
                <w:lang w:val="en-GB"/>
              </w:rPr>
              <w:t xml:space="preserve"> (E-to-S)</w:t>
            </w:r>
          </w:p>
        </w:tc>
        <w:tc>
          <w:tcPr>
            <w:tcW w:w="4898" w:type="dxa"/>
          </w:tcPr>
          <w:p w14:paraId="33B82146" w14:textId="055A760E" w:rsidR="00A30292" w:rsidRDefault="00F14C95" w:rsidP="008C2D78">
            <w:pPr>
              <w:pStyle w:val="TAC"/>
            </w:pPr>
            <w:r>
              <w:t>Exemption from Individual Licensing of high e.i.r.p. satellite terminals (HEST) operating with geostationary satellites and in the frequency bands 10.70-12.75 GHz or 19.70-20.20 GHz space-to-Earth and 14.00-14.25 GHz or 29.50-30.00 GHz Earth-to-space</w:t>
            </w:r>
          </w:p>
        </w:tc>
      </w:tr>
      <w:tr w:rsidR="008F5839" w14:paraId="0B7F4DED" w14:textId="77777777" w:rsidTr="00F4750C">
        <w:tc>
          <w:tcPr>
            <w:tcW w:w="1838" w:type="dxa"/>
          </w:tcPr>
          <w:p w14:paraId="6E109DBA" w14:textId="3DD08D67" w:rsidR="008F5839" w:rsidRDefault="008F5839" w:rsidP="008C2D78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ERC Dec</w:t>
            </w:r>
            <w:r w:rsidR="0073702C">
              <w:rPr>
                <w:lang w:val="en-GB"/>
              </w:rPr>
              <w:t>ision</w:t>
            </w:r>
            <w:r>
              <w:rPr>
                <w:lang w:val="en-GB"/>
              </w:rPr>
              <w:t>(00)08</w:t>
            </w:r>
          </w:p>
        </w:tc>
        <w:tc>
          <w:tcPr>
            <w:tcW w:w="3119" w:type="dxa"/>
          </w:tcPr>
          <w:p w14:paraId="0E7FE63A" w14:textId="7B3AEDB0" w:rsidR="008F5839" w:rsidRDefault="00F252D9" w:rsidP="008C2D7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10.7 – 12.5 GHz</w:t>
            </w:r>
            <w:r w:rsidR="00364BD0">
              <w:rPr>
                <w:lang w:val="en-GB"/>
              </w:rPr>
              <w:t xml:space="preserve"> (S-to-E)</w:t>
            </w:r>
          </w:p>
        </w:tc>
        <w:tc>
          <w:tcPr>
            <w:tcW w:w="4898" w:type="dxa"/>
          </w:tcPr>
          <w:p w14:paraId="5BB00A12" w14:textId="6B647D65" w:rsidR="008F5839" w:rsidRDefault="008F5839" w:rsidP="008C2D78">
            <w:pPr>
              <w:pStyle w:val="TAC"/>
            </w:pPr>
            <w:r>
              <w:t>ERC Decision of 19 October 2000 on the use of the band 10.7 – 12.5 GHz by the fixed service and Earth stations of the broadcasting-satellite and fixed-satellite service (space-to-Earth)</w:t>
            </w:r>
          </w:p>
        </w:tc>
      </w:tr>
    </w:tbl>
    <w:p w14:paraId="5C4A3572" w14:textId="62179DF4" w:rsidR="00DB75C6" w:rsidRDefault="00DB75C6" w:rsidP="00DB75C6">
      <w:pPr>
        <w:rPr>
          <w:lang w:val="en-GB"/>
        </w:rPr>
      </w:pPr>
    </w:p>
    <w:p w14:paraId="20C0BF32" w14:textId="4A379ED6" w:rsidR="00E71B69" w:rsidRDefault="009201BB" w:rsidP="00DB75C6">
      <w:pPr>
        <w:rPr>
          <w:lang w:val="en-GB"/>
        </w:rPr>
      </w:pPr>
      <w:r>
        <w:rPr>
          <w:lang w:val="en-GB"/>
        </w:rPr>
        <w:t>I</w:t>
      </w:r>
      <w:r w:rsidR="000E1DCC">
        <w:rPr>
          <w:lang w:val="en-GB"/>
        </w:rPr>
        <w:t>t should be noted that:</w:t>
      </w:r>
    </w:p>
    <w:p w14:paraId="27B91983" w14:textId="757FABFC" w:rsidR="000E1DCC" w:rsidRDefault="00670FD5" w:rsidP="003A5A55">
      <w:pPr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There is no ECC Decision </w:t>
      </w:r>
      <w:r w:rsidR="000B30AA">
        <w:rPr>
          <w:lang w:val="en-GB"/>
        </w:rPr>
        <w:t>/ ERC Decision covering the frequency range 13.75-14.0 GHz</w:t>
      </w:r>
      <w:r w:rsidR="0092084B">
        <w:rPr>
          <w:lang w:val="en-GB"/>
        </w:rPr>
        <w:t>:</w:t>
      </w:r>
      <w:r w:rsidR="00D31DAC">
        <w:rPr>
          <w:lang w:val="en-GB"/>
        </w:rPr>
        <w:t xml:space="preserve"> </w:t>
      </w:r>
      <w:r w:rsidR="0003043D">
        <w:rPr>
          <w:lang w:val="en-GB"/>
        </w:rPr>
        <w:t>VSAT devices might operate but under license only</w:t>
      </w:r>
      <w:r w:rsidR="00F103F9">
        <w:rPr>
          <w:lang w:val="en-GB"/>
        </w:rPr>
        <w:t xml:space="preserve"> (e.g. </w:t>
      </w:r>
      <w:r w:rsidR="003A5A55">
        <w:rPr>
          <w:lang w:val="en-GB"/>
        </w:rPr>
        <w:t>transmit power limit is defined according to each country license</w:t>
      </w:r>
      <w:r w:rsidR="00F103F9">
        <w:rPr>
          <w:lang w:val="en-GB"/>
        </w:rPr>
        <w:t>)</w:t>
      </w:r>
      <w:r w:rsidR="0003043D">
        <w:rPr>
          <w:lang w:val="en-GB"/>
        </w:rPr>
        <w:t>, they are not license exempt.</w:t>
      </w:r>
      <w:r w:rsidR="008C5442">
        <w:rPr>
          <w:lang w:val="en-GB"/>
        </w:rPr>
        <w:t xml:space="preserve"> Also, according to ITU RR (5.502), following restrictions apply:</w:t>
      </w:r>
    </w:p>
    <w:p w14:paraId="4871BA38" w14:textId="6E9FA1B4" w:rsidR="008429A8" w:rsidRDefault="00DA509E" w:rsidP="009F536F">
      <w:pPr>
        <w:ind w:left="720"/>
        <w:rPr>
          <w:lang w:val="en-GB"/>
        </w:rPr>
      </w:pPr>
      <w:r w:rsidRPr="009F536F">
        <w:rPr>
          <w:noProof/>
          <w:lang w:val="en-GB"/>
        </w:rPr>
        <w:drawing>
          <wp:inline distT="0" distB="0" distL="0" distR="0" wp14:anchorId="75E5C96D" wp14:editId="32F7FC87">
            <wp:extent cx="5822665" cy="2384492"/>
            <wp:effectExtent l="152400" t="152400" r="349885" b="339725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315" cy="2384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C05FD23" w14:textId="337D9AC1" w:rsidR="008C5442" w:rsidRDefault="008C5442" w:rsidP="000D7C91">
      <w:pPr>
        <w:ind w:left="720"/>
        <w:rPr>
          <w:lang w:val="en-GB"/>
        </w:rPr>
      </w:pPr>
    </w:p>
    <w:p w14:paraId="20B27037" w14:textId="0B06C03A" w:rsidR="000B30AA" w:rsidRDefault="00172B0D" w:rsidP="003A5A55">
      <w:pPr>
        <w:numPr>
          <w:ilvl w:val="0"/>
          <w:numId w:val="18"/>
        </w:numPr>
        <w:rPr>
          <w:lang w:val="en-GB"/>
        </w:rPr>
      </w:pPr>
      <w:r>
        <w:rPr>
          <w:lang w:val="en-GB"/>
        </w:rPr>
        <w:lastRenderedPageBreak/>
        <w:t>ESIM operations are regulated</w:t>
      </w:r>
      <w:r w:rsidR="00EA798A">
        <w:rPr>
          <w:lang w:val="en-GB"/>
        </w:rPr>
        <w:t xml:space="preserve"> </w:t>
      </w:r>
      <w:r w:rsidR="004F6698">
        <w:rPr>
          <w:lang w:val="en-GB"/>
        </w:rPr>
        <w:t>(</w:t>
      </w:r>
      <w:r w:rsidR="00EA798A">
        <w:rPr>
          <w:lang w:val="en-GB"/>
        </w:rPr>
        <w:t>license exempt</w:t>
      </w:r>
      <w:r w:rsidR="004F6698">
        <w:rPr>
          <w:lang w:val="en-GB"/>
        </w:rPr>
        <w:t>)</w:t>
      </w:r>
      <w:r>
        <w:rPr>
          <w:lang w:val="en-GB"/>
        </w:rPr>
        <w:t xml:space="preserve"> in the following frequency ranges:</w:t>
      </w:r>
    </w:p>
    <w:p w14:paraId="3807D8DE" w14:textId="528FB93F" w:rsidR="00172B0D" w:rsidRDefault="00D0186B" w:rsidP="003A5A55">
      <w:pPr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10.7 - 12.75 GHz </w:t>
      </w:r>
      <w:r w:rsidR="00364BD0">
        <w:rPr>
          <w:lang w:val="en-GB"/>
        </w:rPr>
        <w:t xml:space="preserve">(S-to-E) </w:t>
      </w:r>
      <w:r w:rsidR="009E4B1C">
        <w:rPr>
          <w:lang w:val="en-GB"/>
        </w:rPr>
        <w:t xml:space="preserve">/ </w:t>
      </w:r>
      <w:r>
        <w:rPr>
          <w:lang w:val="en-GB"/>
        </w:rPr>
        <w:t>14.0 - 14.5 GHz</w:t>
      </w:r>
      <w:r w:rsidR="00065785">
        <w:rPr>
          <w:lang w:val="en-GB"/>
        </w:rPr>
        <w:t xml:space="preserve"> (E-to-S)</w:t>
      </w:r>
      <w:r>
        <w:rPr>
          <w:lang w:val="en-GB"/>
        </w:rPr>
        <w:t>.</w:t>
      </w:r>
    </w:p>
    <w:p w14:paraId="7A49E63C" w14:textId="37F8453E" w:rsidR="00D0186B" w:rsidRDefault="00491D97" w:rsidP="003A5A55">
      <w:pPr>
        <w:numPr>
          <w:ilvl w:val="1"/>
          <w:numId w:val="18"/>
        </w:numPr>
        <w:rPr>
          <w:lang w:val="en-GB"/>
        </w:rPr>
      </w:pPr>
      <w:r>
        <w:rPr>
          <w:lang w:val="en-GB"/>
        </w:rPr>
        <w:t xml:space="preserve">10.7 - 12.75 GHz </w:t>
      </w:r>
      <w:r w:rsidR="00572C44">
        <w:rPr>
          <w:lang w:val="en-GB"/>
        </w:rPr>
        <w:t xml:space="preserve">(S-to-E) </w:t>
      </w:r>
      <w:r w:rsidR="009E4B1C">
        <w:rPr>
          <w:lang w:val="en-GB"/>
        </w:rPr>
        <w:t xml:space="preserve">/ </w:t>
      </w:r>
      <w:r>
        <w:rPr>
          <w:lang w:val="en-GB"/>
        </w:rPr>
        <w:t xml:space="preserve">12.75 – 13.25 GHz </w:t>
      </w:r>
      <w:r w:rsidR="00065785">
        <w:rPr>
          <w:lang w:val="en-GB"/>
        </w:rPr>
        <w:t xml:space="preserve">(E-to-S) </w:t>
      </w:r>
      <w:r>
        <w:rPr>
          <w:lang w:val="en-GB"/>
        </w:rPr>
        <w:t xml:space="preserve">but for </w:t>
      </w:r>
      <w:r w:rsidR="00633C07">
        <w:rPr>
          <w:lang w:val="en-GB"/>
        </w:rPr>
        <w:t>ESIM on board aircraft.</w:t>
      </w:r>
    </w:p>
    <w:p w14:paraId="32F3AC3E" w14:textId="70AB217E" w:rsidR="00633C07" w:rsidRDefault="00390732" w:rsidP="003A5A55">
      <w:pPr>
        <w:numPr>
          <w:ilvl w:val="0"/>
          <w:numId w:val="18"/>
        </w:numPr>
        <w:rPr>
          <w:lang w:val="en-GB"/>
        </w:rPr>
      </w:pPr>
      <w:r>
        <w:rPr>
          <w:lang w:val="en-GB"/>
        </w:rPr>
        <w:t>The frequency range</w:t>
      </w:r>
      <w:r w:rsidR="006E3807">
        <w:rPr>
          <w:lang w:val="en-GB"/>
        </w:rPr>
        <w:t>s</w:t>
      </w:r>
      <w:r>
        <w:rPr>
          <w:lang w:val="en-GB"/>
        </w:rPr>
        <w:t xml:space="preserve"> </w:t>
      </w:r>
      <w:r w:rsidR="009E4B1C">
        <w:rPr>
          <w:lang w:val="en-GB"/>
        </w:rPr>
        <w:t xml:space="preserve">12.5 – 12.75 GHz </w:t>
      </w:r>
      <w:r w:rsidR="00572C44">
        <w:rPr>
          <w:lang w:val="en-GB"/>
        </w:rPr>
        <w:t xml:space="preserve">(S-to-E) </w:t>
      </w:r>
      <w:r w:rsidR="009E4B1C">
        <w:rPr>
          <w:lang w:val="en-GB"/>
        </w:rPr>
        <w:t xml:space="preserve">/ </w:t>
      </w:r>
      <w:r w:rsidR="00BF2DA2">
        <w:rPr>
          <w:lang w:val="en-GB"/>
        </w:rPr>
        <w:t xml:space="preserve">14.0 – 14.25 GHz </w:t>
      </w:r>
      <w:r w:rsidR="00065785">
        <w:rPr>
          <w:lang w:val="en-GB"/>
        </w:rPr>
        <w:t xml:space="preserve">(E-to-S) </w:t>
      </w:r>
      <w:r w:rsidR="006E3807">
        <w:rPr>
          <w:lang w:val="en-GB"/>
        </w:rPr>
        <w:t>are</w:t>
      </w:r>
      <w:r w:rsidR="00BF2DA2">
        <w:rPr>
          <w:lang w:val="en-GB"/>
        </w:rPr>
        <w:t xml:space="preserve"> allocated to FSS only.</w:t>
      </w:r>
    </w:p>
    <w:p w14:paraId="105E4D2B" w14:textId="1E7F3852" w:rsidR="00BF2DA2" w:rsidRPr="009B7AEC" w:rsidRDefault="00BF2DA2" w:rsidP="003A5A55">
      <w:pPr>
        <w:numPr>
          <w:ilvl w:val="0"/>
          <w:numId w:val="18"/>
        </w:numPr>
        <w:rPr>
          <w:lang w:val="en-GB"/>
        </w:rPr>
      </w:pPr>
      <w:r>
        <w:rPr>
          <w:lang w:val="en-GB"/>
        </w:rPr>
        <w:t>The frequency range</w:t>
      </w:r>
      <w:r w:rsidR="006E3807">
        <w:rPr>
          <w:lang w:val="en-GB"/>
        </w:rPr>
        <w:t>s</w:t>
      </w:r>
      <w:r>
        <w:rPr>
          <w:lang w:val="en-GB"/>
        </w:rPr>
        <w:t xml:space="preserve"> 10.7 – 11.7 GHz </w:t>
      </w:r>
      <w:r w:rsidR="00572C44">
        <w:rPr>
          <w:lang w:val="en-GB"/>
        </w:rPr>
        <w:t xml:space="preserve">(S-to-E) </w:t>
      </w:r>
      <w:r>
        <w:rPr>
          <w:lang w:val="en-GB"/>
        </w:rPr>
        <w:t>/ 14.</w:t>
      </w:r>
      <w:r w:rsidR="00D41832">
        <w:rPr>
          <w:lang w:val="en-GB"/>
        </w:rPr>
        <w:t>25</w:t>
      </w:r>
      <w:r>
        <w:rPr>
          <w:lang w:val="en-GB"/>
        </w:rPr>
        <w:t xml:space="preserve"> – 14.</w:t>
      </w:r>
      <w:r w:rsidR="00D41832">
        <w:rPr>
          <w:lang w:val="en-GB"/>
        </w:rPr>
        <w:t>5</w:t>
      </w:r>
      <w:r>
        <w:rPr>
          <w:lang w:val="en-GB"/>
        </w:rPr>
        <w:t xml:space="preserve"> GHz </w:t>
      </w:r>
      <w:r w:rsidR="00065785">
        <w:rPr>
          <w:lang w:val="en-GB"/>
        </w:rPr>
        <w:t xml:space="preserve">(E-to-S) </w:t>
      </w:r>
      <w:r w:rsidR="006E3807">
        <w:rPr>
          <w:lang w:val="en-GB"/>
        </w:rPr>
        <w:t>are</w:t>
      </w:r>
      <w:r>
        <w:rPr>
          <w:lang w:val="en-GB"/>
        </w:rPr>
        <w:t xml:space="preserve"> allocated to FSS</w:t>
      </w:r>
      <w:r w:rsidR="00D41832">
        <w:rPr>
          <w:lang w:val="en-GB"/>
        </w:rPr>
        <w:t xml:space="preserve"> and Fixed service</w:t>
      </w:r>
      <w:r>
        <w:rPr>
          <w:lang w:val="en-GB"/>
        </w:rPr>
        <w:t>.</w:t>
      </w:r>
    </w:p>
    <w:p w14:paraId="1E5A7C46" w14:textId="77777777" w:rsidR="00BF2DA2" w:rsidRDefault="00BF2DA2" w:rsidP="00A1526F">
      <w:pPr>
        <w:rPr>
          <w:lang w:val="en-GB"/>
        </w:rPr>
      </w:pPr>
    </w:p>
    <w:p w14:paraId="48457482" w14:textId="77777777" w:rsidR="004F38B0" w:rsidRDefault="006021D9" w:rsidP="00A1526F">
      <w:pPr>
        <w:rPr>
          <w:lang w:val="en-GB"/>
        </w:rPr>
      </w:pPr>
      <w:r>
        <w:rPr>
          <w:lang w:val="en-GB"/>
        </w:rPr>
        <w:t>L</w:t>
      </w:r>
      <w:r w:rsidR="00563D8C">
        <w:rPr>
          <w:lang w:val="en-GB"/>
        </w:rPr>
        <w:t>ooking at the ETSI Harmonized Standards’ landscape</w:t>
      </w:r>
      <w:r w:rsidR="004F38B0">
        <w:rPr>
          <w:lang w:val="en-GB"/>
        </w:rPr>
        <w:t>:</w:t>
      </w:r>
    </w:p>
    <w:p w14:paraId="5A11C533" w14:textId="6B3D97AD" w:rsidR="00563D8C" w:rsidRDefault="004F38B0" w:rsidP="004F38B0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M</w:t>
      </w:r>
      <w:r w:rsidRPr="004F38B0">
        <w:rPr>
          <w:lang w:val="en-GB"/>
        </w:rPr>
        <w:t>ost of the active E</w:t>
      </w:r>
      <w:r>
        <w:rPr>
          <w:lang w:val="en-GB"/>
        </w:rPr>
        <w:t xml:space="preserve">Ns are covering 14.0 - 14.5 GHz </w:t>
      </w:r>
      <w:r w:rsidR="00714785">
        <w:rPr>
          <w:lang w:val="en-GB"/>
        </w:rPr>
        <w:t>(E-to-</w:t>
      </w:r>
      <w:r w:rsidR="00572C44">
        <w:rPr>
          <w:lang w:val="en-GB"/>
        </w:rPr>
        <w:t>S</w:t>
      </w:r>
      <w:r w:rsidR="00714785">
        <w:rPr>
          <w:lang w:val="en-GB"/>
        </w:rPr>
        <w:t>)</w:t>
      </w:r>
      <w:r w:rsidR="006E3807">
        <w:rPr>
          <w:lang w:val="en-GB"/>
        </w:rPr>
        <w:t>.</w:t>
      </w:r>
    </w:p>
    <w:p w14:paraId="46FE31B5" w14:textId="13B8F22A" w:rsidR="006E3807" w:rsidRDefault="0029671E" w:rsidP="004F38B0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 xml:space="preserve">The only Harmonized Standard </w:t>
      </w:r>
      <w:r w:rsidR="00A13CA1">
        <w:rPr>
          <w:lang w:val="en-GB"/>
        </w:rPr>
        <w:t>covering 12.75-13.25 GHz (E-to-</w:t>
      </w:r>
      <w:r w:rsidR="00572C44">
        <w:rPr>
          <w:lang w:val="en-GB"/>
        </w:rPr>
        <w:t>S</w:t>
      </w:r>
      <w:r w:rsidR="00A13CA1">
        <w:rPr>
          <w:lang w:val="en-GB"/>
        </w:rPr>
        <w:t xml:space="preserve">) </w:t>
      </w:r>
      <w:r w:rsidR="00B96592">
        <w:rPr>
          <w:lang w:val="en-GB"/>
        </w:rPr>
        <w:t>is for news gathering transportable Ea</w:t>
      </w:r>
      <w:r w:rsidR="00D42345">
        <w:rPr>
          <w:lang w:val="en-GB"/>
        </w:rPr>
        <w:t>r</w:t>
      </w:r>
      <w:r w:rsidR="00B96592">
        <w:rPr>
          <w:lang w:val="en-GB"/>
        </w:rPr>
        <w:t xml:space="preserve">th Station. Further discussion would be needed to understand if this type of UE </w:t>
      </w:r>
      <w:r w:rsidR="003169DF">
        <w:rPr>
          <w:lang w:val="en-GB"/>
        </w:rPr>
        <w:t xml:space="preserve">should be covered by RAN4. </w:t>
      </w:r>
    </w:p>
    <w:p w14:paraId="174A2279" w14:textId="4BEBBBF0" w:rsidR="003E26F8" w:rsidRDefault="000E5BE4" w:rsidP="003E26F8">
      <w:pPr>
        <w:rPr>
          <w:lang w:val="en-GB"/>
        </w:rPr>
      </w:pPr>
      <w:r w:rsidRPr="000E5BE4">
        <w:rPr>
          <w:noProof/>
        </w:rPr>
        <w:drawing>
          <wp:inline distT="0" distB="0" distL="0" distR="0" wp14:anchorId="2D95BA2F" wp14:editId="78E50DA0">
            <wp:extent cx="6264275" cy="2560955"/>
            <wp:effectExtent l="0" t="0" r="3175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0C0F2B2-C9F1-22DD-7749-6FC369E1EC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0C0F2B2-C9F1-22DD-7749-6FC369E1EC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56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AECD2" w14:textId="77777777" w:rsidR="00572C44" w:rsidRDefault="00572C44" w:rsidP="003E26F8">
      <w:pPr>
        <w:rPr>
          <w:lang w:val="en-GB"/>
        </w:rPr>
      </w:pPr>
    </w:p>
    <w:p w14:paraId="1B096B4C" w14:textId="724A32A5" w:rsidR="00224603" w:rsidRPr="001400AB" w:rsidRDefault="003E26F8" w:rsidP="003E26F8">
      <w:pPr>
        <w:rPr>
          <w:b/>
          <w:bCs/>
          <w:lang w:val="en-GB"/>
        </w:rPr>
      </w:pPr>
      <w:r w:rsidRPr="001400AB">
        <w:rPr>
          <w:b/>
          <w:bCs/>
          <w:lang w:val="en-GB"/>
        </w:rPr>
        <w:t>Proposal</w:t>
      </w:r>
      <w:r w:rsidR="00975D7E" w:rsidRPr="001400AB">
        <w:rPr>
          <w:b/>
          <w:bCs/>
          <w:lang w:val="en-GB"/>
        </w:rPr>
        <w:t>1</w:t>
      </w:r>
      <w:r w:rsidRPr="001400AB">
        <w:rPr>
          <w:b/>
          <w:bCs/>
          <w:lang w:val="en-GB"/>
        </w:rPr>
        <w:t xml:space="preserve">: For Region 1, </w:t>
      </w:r>
      <w:r w:rsidR="00C97B36" w:rsidRPr="001400AB">
        <w:rPr>
          <w:b/>
          <w:bCs/>
          <w:lang w:val="en-GB"/>
        </w:rPr>
        <w:t xml:space="preserve">consider a Ku-band covering 10.7 – 12.75 </w:t>
      </w:r>
      <w:r w:rsidR="005C25F8" w:rsidRPr="001400AB">
        <w:rPr>
          <w:b/>
          <w:bCs/>
          <w:lang w:val="en-GB"/>
        </w:rPr>
        <w:t>GHz</w:t>
      </w:r>
      <w:r w:rsidR="00065785" w:rsidRPr="001400AB">
        <w:rPr>
          <w:b/>
          <w:bCs/>
          <w:lang w:val="en-GB"/>
        </w:rPr>
        <w:t xml:space="preserve"> (E-to-S)</w:t>
      </w:r>
      <w:r w:rsidR="005C25F8" w:rsidRPr="001400AB">
        <w:rPr>
          <w:b/>
          <w:bCs/>
          <w:lang w:val="en-GB"/>
        </w:rPr>
        <w:t xml:space="preserve"> and 14.0 - 14.5 GHz</w:t>
      </w:r>
      <w:r w:rsidR="00065785" w:rsidRPr="001400AB">
        <w:rPr>
          <w:b/>
          <w:bCs/>
          <w:lang w:val="en-GB"/>
        </w:rPr>
        <w:t xml:space="preserve"> (E-to-S)</w:t>
      </w:r>
      <w:r w:rsidR="00224603" w:rsidRPr="001400AB">
        <w:rPr>
          <w:b/>
          <w:bCs/>
          <w:lang w:val="en-GB"/>
        </w:rPr>
        <w:t xml:space="preserve"> as starting point</w:t>
      </w:r>
      <w:r w:rsidR="005C25F8" w:rsidRPr="001400AB">
        <w:rPr>
          <w:b/>
          <w:bCs/>
          <w:lang w:val="en-GB"/>
        </w:rPr>
        <w:t xml:space="preserve">. </w:t>
      </w:r>
    </w:p>
    <w:p w14:paraId="21669144" w14:textId="5242E306" w:rsidR="003E26F8" w:rsidRPr="001400AB" w:rsidRDefault="00224603" w:rsidP="003E26F8">
      <w:pPr>
        <w:rPr>
          <w:b/>
          <w:bCs/>
          <w:lang w:val="en-GB"/>
        </w:rPr>
      </w:pPr>
      <w:r w:rsidRPr="001400AB">
        <w:rPr>
          <w:b/>
          <w:bCs/>
          <w:lang w:val="en-GB"/>
        </w:rPr>
        <w:t>Proposal</w:t>
      </w:r>
      <w:r w:rsidR="00975D7E" w:rsidRPr="001400AB">
        <w:rPr>
          <w:b/>
          <w:bCs/>
          <w:lang w:val="en-GB"/>
        </w:rPr>
        <w:t>2</w:t>
      </w:r>
      <w:r w:rsidRPr="001400AB">
        <w:rPr>
          <w:b/>
          <w:bCs/>
          <w:lang w:val="en-GB"/>
        </w:rPr>
        <w:t xml:space="preserve">: </w:t>
      </w:r>
      <w:r w:rsidR="00EC7F60" w:rsidRPr="001400AB">
        <w:rPr>
          <w:b/>
          <w:bCs/>
          <w:lang w:val="en-GB"/>
        </w:rPr>
        <w:t>Consider and f</w:t>
      </w:r>
      <w:r w:rsidRPr="001400AB">
        <w:rPr>
          <w:b/>
          <w:bCs/>
          <w:lang w:val="en-GB"/>
        </w:rPr>
        <w:t xml:space="preserve">urther discuss if this band </w:t>
      </w:r>
      <w:r w:rsidR="00572C44" w:rsidRPr="001400AB">
        <w:rPr>
          <w:b/>
          <w:bCs/>
          <w:lang w:val="en-GB"/>
        </w:rPr>
        <w:t>(S</w:t>
      </w:r>
      <w:r w:rsidR="0013198C" w:rsidRPr="001400AB">
        <w:rPr>
          <w:b/>
          <w:bCs/>
          <w:lang w:val="en-GB"/>
        </w:rPr>
        <w:t>-to</w:t>
      </w:r>
      <w:r w:rsidR="005845FA" w:rsidRPr="001400AB">
        <w:rPr>
          <w:b/>
          <w:bCs/>
          <w:lang w:val="en-GB"/>
        </w:rPr>
        <w:t>-</w:t>
      </w:r>
      <w:r w:rsidR="0013198C" w:rsidRPr="001400AB">
        <w:rPr>
          <w:b/>
          <w:bCs/>
          <w:lang w:val="en-GB"/>
        </w:rPr>
        <w:t xml:space="preserve">E) </w:t>
      </w:r>
      <w:r w:rsidRPr="001400AB">
        <w:rPr>
          <w:b/>
          <w:bCs/>
          <w:lang w:val="en-GB"/>
        </w:rPr>
        <w:t>should</w:t>
      </w:r>
      <w:r w:rsidR="0013198C" w:rsidRPr="001400AB">
        <w:rPr>
          <w:b/>
          <w:bCs/>
          <w:lang w:val="en-GB"/>
        </w:rPr>
        <w:t xml:space="preserve"> be </w:t>
      </w:r>
      <w:r w:rsidRPr="001400AB">
        <w:rPr>
          <w:b/>
          <w:bCs/>
          <w:lang w:val="en-GB"/>
        </w:rPr>
        <w:t xml:space="preserve">split in 2 </w:t>
      </w:r>
      <w:proofErr w:type="gramStart"/>
      <w:r w:rsidRPr="001400AB">
        <w:rPr>
          <w:b/>
          <w:bCs/>
          <w:lang w:val="en-GB"/>
        </w:rPr>
        <w:t>bands</w:t>
      </w:r>
      <w:r w:rsidR="00533037">
        <w:rPr>
          <w:b/>
          <w:bCs/>
          <w:lang w:val="en-GB"/>
        </w:rPr>
        <w:t xml:space="preserve"> actually</w:t>
      </w:r>
      <w:r w:rsidRPr="001400AB">
        <w:rPr>
          <w:b/>
          <w:bCs/>
          <w:lang w:val="en-GB"/>
        </w:rPr>
        <w:t>, splitting</w:t>
      </w:r>
      <w:proofErr w:type="gramEnd"/>
      <w:r w:rsidRPr="001400AB">
        <w:rPr>
          <w:b/>
          <w:bCs/>
          <w:lang w:val="en-GB"/>
        </w:rPr>
        <w:t xml:space="preserve"> the 10.7 – 12.75 GHz frequency range in </w:t>
      </w:r>
      <w:r w:rsidR="001F3130">
        <w:rPr>
          <w:b/>
          <w:bCs/>
          <w:lang w:val="en-GB"/>
        </w:rPr>
        <w:t>two</w:t>
      </w:r>
      <w:r w:rsidRPr="001400AB">
        <w:rPr>
          <w:b/>
          <w:bCs/>
          <w:lang w:val="en-GB"/>
        </w:rPr>
        <w:t xml:space="preserve">: one covering </w:t>
      </w:r>
      <w:r w:rsidR="004A43DE" w:rsidRPr="001400AB">
        <w:rPr>
          <w:b/>
          <w:bCs/>
          <w:lang w:val="en-GB"/>
        </w:rPr>
        <w:t xml:space="preserve">10.7 – 11.7 GHz where FSS only is allocated and one covering 11.7 </w:t>
      </w:r>
      <w:r w:rsidR="00BE60BB" w:rsidRPr="001400AB">
        <w:rPr>
          <w:b/>
          <w:bCs/>
          <w:lang w:val="en-GB"/>
        </w:rPr>
        <w:t>–</w:t>
      </w:r>
      <w:r w:rsidR="004A43DE" w:rsidRPr="001400AB">
        <w:rPr>
          <w:b/>
          <w:bCs/>
          <w:lang w:val="en-GB"/>
        </w:rPr>
        <w:t xml:space="preserve"> </w:t>
      </w:r>
      <w:r w:rsidR="00BE60BB" w:rsidRPr="001400AB">
        <w:rPr>
          <w:b/>
          <w:bCs/>
          <w:lang w:val="en-GB"/>
        </w:rPr>
        <w:t xml:space="preserve">12.75 GHz where both FSS and Fixed are allocated. </w:t>
      </w:r>
    </w:p>
    <w:p w14:paraId="4FF9597C" w14:textId="692C2757" w:rsidR="003E40A2" w:rsidRPr="001400AB" w:rsidRDefault="003E40A2" w:rsidP="003E26F8">
      <w:pPr>
        <w:rPr>
          <w:b/>
          <w:bCs/>
          <w:lang w:val="en-US"/>
        </w:rPr>
      </w:pPr>
      <w:r w:rsidRPr="001400AB">
        <w:rPr>
          <w:b/>
          <w:bCs/>
          <w:lang w:val="en-GB"/>
        </w:rPr>
        <w:t>Observation</w:t>
      </w:r>
      <w:r w:rsidR="00975D7E" w:rsidRPr="001400AB">
        <w:rPr>
          <w:b/>
          <w:bCs/>
          <w:lang w:val="en-GB"/>
        </w:rPr>
        <w:t>1</w:t>
      </w:r>
      <w:r w:rsidRPr="001400AB">
        <w:rPr>
          <w:b/>
          <w:bCs/>
          <w:lang w:val="en-GB"/>
        </w:rPr>
        <w:t xml:space="preserve">: </w:t>
      </w:r>
      <w:r w:rsidR="002A5ADD" w:rsidRPr="001400AB">
        <w:rPr>
          <w:b/>
          <w:bCs/>
          <w:lang w:val="en-GB"/>
        </w:rPr>
        <w:t>Any b</w:t>
      </w:r>
      <w:r w:rsidR="00230F85" w:rsidRPr="001400AB">
        <w:rPr>
          <w:b/>
          <w:bCs/>
          <w:lang w:val="en-GB"/>
        </w:rPr>
        <w:t xml:space="preserve">and covering the </w:t>
      </w:r>
      <w:r w:rsidR="00A32993" w:rsidRPr="001400AB">
        <w:rPr>
          <w:b/>
          <w:bCs/>
          <w:lang w:val="en-GB"/>
        </w:rPr>
        <w:t xml:space="preserve">12.75 </w:t>
      </w:r>
      <w:r w:rsidR="00431E1B" w:rsidRPr="001400AB">
        <w:rPr>
          <w:b/>
          <w:bCs/>
          <w:lang w:val="en-GB"/>
        </w:rPr>
        <w:t>–</w:t>
      </w:r>
      <w:r w:rsidR="00A32993" w:rsidRPr="001400AB">
        <w:rPr>
          <w:b/>
          <w:bCs/>
          <w:lang w:val="en-GB"/>
        </w:rPr>
        <w:t xml:space="preserve"> </w:t>
      </w:r>
      <w:r w:rsidR="00431E1B" w:rsidRPr="001400AB">
        <w:rPr>
          <w:b/>
          <w:bCs/>
          <w:lang w:val="en-GB"/>
        </w:rPr>
        <w:t>13.25 GHz (E-to-</w:t>
      </w:r>
      <w:r w:rsidR="00572C44" w:rsidRPr="001400AB">
        <w:rPr>
          <w:b/>
          <w:bCs/>
          <w:lang w:val="en-GB"/>
        </w:rPr>
        <w:t>S</w:t>
      </w:r>
      <w:r w:rsidR="00431E1B" w:rsidRPr="001400AB">
        <w:rPr>
          <w:b/>
          <w:bCs/>
          <w:lang w:val="en-GB"/>
        </w:rPr>
        <w:t xml:space="preserve">) </w:t>
      </w:r>
      <w:r w:rsidR="00230F85" w:rsidRPr="001400AB">
        <w:rPr>
          <w:b/>
          <w:bCs/>
          <w:lang w:val="en-GB"/>
        </w:rPr>
        <w:t>should be further discussed</w:t>
      </w:r>
      <w:r w:rsidR="00BA5538" w:rsidRPr="001400AB">
        <w:rPr>
          <w:b/>
          <w:bCs/>
          <w:lang w:val="en-GB"/>
        </w:rPr>
        <w:t xml:space="preserve">, </w:t>
      </w:r>
      <w:r w:rsidR="00EA2362" w:rsidRPr="001400AB">
        <w:rPr>
          <w:b/>
          <w:bCs/>
          <w:lang w:val="en-GB"/>
        </w:rPr>
        <w:t xml:space="preserve">this frequency range has been regulated for </w:t>
      </w:r>
      <w:r w:rsidR="00097391" w:rsidRPr="001400AB">
        <w:rPr>
          <w:b/>
          <w:bCs/>
        </w:rPr>
        <w:t>free circulation and use of earth stations on-board aircraft</w:t>
      </w:r>
      <w:r w:rsidR="00097391" w:rsidRPr="001400AB">
        <w:rPr>
          <w:b/>
          <w:bCs/>
          <w:lang w:val="en-US"/>
        </w:rPr>
        <w:t xml:space="preserve">, and it seems the only Harmonized Standard covering this frequency range is for </w:t>
      </w:r>
      <w:r w:rsidR="00F40000" w:rsidRPr="001400AB">
        <w:rPr>
          <w:b/>
          <w:bCs/>
          <w:lang w:val="en-US"/>
        </w:rPr>
        <w:t>“new</w:t>
      </w:r>
      <w:r w:rsidR="002813BD">
        <w:rPr>
          <w:b/>
          <w:bCs/>
          <w:lang w:val="en-US"/>
        </w:rPr>
        <w:t>s</w:t>
      </w:r>
      <w:r w:rsidR="00F40000" w:rsidRPr="001400AB">
        <w:rPr>
          <w:b/>
          <w:bCs/>
          <w:lang w:val="en-US"/>
        </w:rPr>
        <w:t xml:space="preserve"> gathering transportable earth station”.</w:t>
      </w:r>
    </w:p>
    <w:p w14:paraId="7C7CAD12" w14:textId="7ACD2961" w:rsidR="00E67287" w:rsidRDefault="009438B5" w:rsidP="004F590A">
      <w:pPr>
        <w:pStyle w:val="Heading2"/>
        <w:rPr>
          <w:noProof/>
        </w:rPr>
      </w:pPr>
      <w:r>
        <w:rPr>
          <w:noProof/>
        </w:rPr>
        <w:t>Region 2</w:t>
      </w:r>
    </w:p>
    <w:p w14:paraId="446FEE4A" w14:textId="09046998" w:rsidR="000524F4" w:rsidRPr="000524F4" w:rsidRDefault="000524F4" w:rsidP="009B7AEC">
      <w:pPr>
        <w:rPr>
          <w:lang w:val="en-US"/>
        </w:rPr>
      </w:pPr>
      <w:r>
        <w:rPr>
          <w:lang w:val="en-US"/>
        </w:rPr>
        <w:t xml:space="preserve">In the following, we have focused the regulatory </w:t>
      </w:r>
      <w:r w:rsidR="005F7B03">
        <w:rPr>
          <w:lang w:val="en-US"/>
        </w:rPr>
        <w:t xml:space="preserve">investigation </w:t>
      </w:r>
      <w:r w:rsidR="00217ECB">
        <w:rPr>
          <w:lang w:val="en-US"/>
        </w:rPr>
        <w:t xml:space="preserve">only </w:t>
      </w:r>
      <w:r w:rsidR="005F7B03">
        <w:rPr>
          <w:lang w:val="en-US"/>
        </w:rPr>
        <w:t xml:space="preserve">to Canada but this should be extended to other countries in Region 2 before finalizing the NTN Ku-bands definition. </w:t>
      </w:r>
    </w:p>
    <w:p w14:paraId="251773AD" w14:textId="77777777" w:rsidR="005F7B03" w:rsidRDefault="005F7B03" w:rsidP="009B7AEC"/>
    <w:p w14:paraId="05E4B985" w14:textId="359B6250" w:rsidR="00397582" w:rsidRPr="00306C00" w:rsidRDefault="00306C00" w:rsidP="009B7AEC">
      <w:pPr>
        <w:rPr>
          <w:lang w:val="en-US"/>
        </w:rPr>
      </w:pPr>
      <w:r w:rsidRPr="00306C00">
        <w:lastRenderedPageBreak/>
        <w:t xml:space="preserve">Technical Requirements for Fixed Earth Stations </w:t>
      </w:r>
      <w:r>
        <w:rPr>
          <w:lang w:val="en-US"/>
        </w:rPr>
        <w:t>o</w:t>
      </w:r>
      <w:r w:rsidRPr="00306C00">
        <w:t xml:space="preserve">perating </w:t>
      </w:r>
      <w:r>
        <w:rPr>
          <w:lang w:val="en-US"/>
        </w:rPr>
        <w:t>a</w:t>
      </w:r>
      <w:r w:rsidRPr="00306C00">
        <w:t>bove 1 GHz in Space Radiocommunication Services and Earth Stations in Motion (ESIMs) Operating in the Fixed-Satellite Service</w:t>
      </w:r>
      <w:r>
        <w:rPr>
          <w:lang w:val="en-US"/>
        </w:rPr>
        <w:t xml:space="preserve"> are specified in SRSP-101.</w:t>
      </w:r>
    </w:p>
    <w:p w14:paraId="49E8DA31" w14:textId="767B6DAB" w:rsidR="009B7AEC" w:rsidRDefault="00AE3D77" w:rsidP="009B7AEC">
      <w:pPr>
        <w:rPr>
          <w:lang w:val="en-GB"/>
        </w:rPr>
      </w:pPr>
      <w:r>
        <w:rPr>
          <w:lang w:val="en-GB"/>
        </w:rPr>
        <w:t xml:space="preserve">ISED </w:t>
      </w:r>
      <w:r w:rsidR="007B27EE">
        <w:rPr>
          <w:lang w:val="en-GB"/>
        </w:rPr>
        <w:t>also</w:t>
      </w:r>
      <w:r>
        <w:rPr>
          <w:lang w:val="en-GB"/>
        </w:rPr>
        <w:t xml:space="preserve"> published</w:t>
      </w:r>
      <w:r w:rsidR="00AA6AFF">
        <w:rPr>
          <w:lang w:val="en-GB"/>
        </w:rPr>
        <w:t xml:space="preserve"> its </w:t>
      </w:r>
      <w:hyperlink r:id="rId11" w:tooltip="Decision on Updates to the Licensing and Fee Framework for Earth Stations and Space Stations in Canada" w:history="1">
        <w:r w:rsidR="00AA6AFF" w:rsidRPr="00AA6AFF">
          <w:rPr>
            <w:i/>
            <w:iCs/>
            <w:lang w:val="en-GB"/>
          </w:rPr>
          <w:t>Decision on Updates to the Licensing and Fee Framework for Earth Stations and Space Stations in Canada</w:t>
        </w:r>
      </w:hyperlink>
      <w:r w:rsidR="00AA6AFF">
        <w:rPr>
          <w:lang w:val="en-GB"/>
        </w:rPr>
        <w:t xml:space="preserve"> (SMSE-008-22) in which </w:t>
      </w:r>
      <w:r w:rsidR="008D5FB4">
        <w:rPr>
          <w:lang w:val="en-GB"/>
        </w:rPr>
        <w:t xml:space="preserve">the </w:t>
      </w:r>
      <w:r w:rsidR="00710665">
        <w:rPr>
          <w:lang w:val="en-GB"/>
        </w:rPr>
        <w:t>list of bands eligible for generic licensing is specified in table D1</w:t>
      </w:r>
      <w:r w:rsidR="00B63A45">
        <w:rPr>
          <w:lang w:val="en-GB"/>
        </w:rPr>
        <w:t xml:space="preserve">. </w:t>
      </w:r>
    </w:p>
    <w:p w14:paraId="381E5B4E" w14:textId="4225760E" w:rsidR="00561C59" w:rsidRDefault="00561C59" w:rsidP="009B7AEC">
      <w:pPr>
        <w:rPr>
          <w:lang w:val="en-GB"/>
        </w:rPr>
      </w:pPr>
      <w:r w:rsidRPr="00561C59">
        <w:rPr>
          <w:noProof/>
          <w:lang w:val="en-GB"/>
        </w:rPr>
        <w:drawing>
          <wp:inline distT="0" distB="0" distL="0" distR="0" wp14:anchorId="322ECEC1" wp14:editId="6B63D75B">
            <wp:extent cx="4369443" cy="2314551"/>
            <wp:effectExtent l="152400" t="152400" r="354965" b="3530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5571" cy="23177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26F96C6" w14:textId="6A108A9A" w:rsidR="00C91BBD" w:rsidRDefault="00C91BBD" w:rsidP="009B7AEC">
      <w:pPr>
        <w:rPr>
          <w:lang w:val="en-GB"/>
        </w:rPr>
      </w:pPr>
      <w:r w:rsidRPr="00C91BBD">
        <w:rPr>
          <w:noProof/>
          <w:lang w:val="en-GB"/>
        </w:rPr>
        <w:drawing>
          <wp:inline distT="0" distB="0" distL="0" distR="0" wp14:anchorId="17A22A29" wp14:editId="12C50026">
            <wp:extent cx="4369435" cy="751970"/>
            <wp:effectExtent l="152400" t="152400" r="354965" b="3530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99121" cy="7570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B954615" w14:textId="63D2DF5D" w:rsidR="00863CC4" w:rsidRDefault="00CE16C9" w:rsidP="009B7AEC">
      <w:pPr>
        <w:rPr>
          <w:lang w:val="en-GB"/>
        </w:rPr>
      </w:pPr>
      <w:r>
        <w:rPr>
          <w:lang w:val="en-GB"/>
        </w:rPr>
        <w:t xml:space="preserve">As it can be observed, </w:t>
      </w:r>
      <w:r w:rsidR="00D20E54">
        <w:rPr>
          <w:lang w:val="en-GB"/>
        </w:rPr>
        <w:t xml:space="preserve">Earth Station shall not </w:t>
      </w:r>
      <w:r w:rsidR="004A6710">
        <w:rPr>
          <w:lang w:val="en-GB"/>
        </w:rPr>
        <w:t xml:space="preserve">create interference nor </w:t>
      </w:r>
      <w:r w:rsidR="00D20E54">
        <w:rPr>
          <w:lang w:val="en-GB"/>
        </w:rPr>
        <w:t xml:space="preserve">claim </w:t>
      </w:r>
      <w:r w:rsidR="004A6710">
        <w:rPr>
          <w:lang w:val="en-GB"/>
        </w:rPr>
        <w:t>any</w:t>
      </w:r>
      <w:r w:rsidR="00D20E54">
        <w:rPr>
          <w:lang w:val="en-GB"/>
        </w:rPr>
        <w:t xml:space="preserve"> protection </w:t>
      </w:r>
      <w:r w:rsidR="004A6710">
        <w:rPr>
          <w:lang w:val="en-GB"/>
        </w:rPr>
        <w:t>to/</w:t>
      </w:r>
      <w:r w:rsidR="00D20E54">
        <w:rPr>
          <w:lang w:val="en-GB"/>
        </w:rPr>
        <w:t xml:space="preserve">from the other licensed services in the </w:t>
      </w:r>
      <w:r w:rsidR="004A6710">
        <w:rPr>
          <w:lang w:val="en-GB"/>
        </w:rPr>
        <w:t>frequency range 10.7 – 10.95 GHz</w:t>
      </w:r>
      <w:r w:rsidR="00572C44">
        <w:rPr>
          <w:lang w:val="en-GB"/>
        </w:rPr>
        <w:t xml:space="preserve"> (S-to-E)</w:t>
      </w:r>
      <w:r w:rsidR="00AC0260">
        <w:rPr>
          <w:lang w:val="en-GB"/>
        </w:rPr>
        <w:t xml:space="preserve">. </w:t>
      </w:r>
      <w:r w:rsidR="00981ABC">
        <w:rPr>
          <w:lang w:val="en-GB"/>
        </w:rPr>
        <w:t>The requirements for this frequency range would then be very stringent</w:t>
      </w:r>
      <w:r w:rsidR="00D13F34">
        <w:rPr>
          <w:lang w:val="en-GB"/>
        </w:rPr>
        <w:t xml:space="preserve">. To not impact the other frequency ranges, it’s most likely better to </w:t>
      </w:r>
      <w:r w:rsidR="000E23DA">
        <w:rPr>
          <w:lang w:val="en-GB"/>
        </w:rPr>
        <w:t>exclude</w:t>
      </w:r>
      <w:r w:rsidR="00D13F34">
        <w:rPr>
          <w:lang w:val="en-GB"/>
        </w:rPr>
        <w:t xml:space="preserve"> this frequency range </w:t>
      </w:r>
      <w:r w:rsidR="000E23DA">
        <w:rPr>
          <w:lang w:val="en-GB"/>
        </w:rPr>
        <w:t xml:space="preserve">or consider it </w:t>
      </w:r>
      <w:r w:rsidR="00D13F34">
        <w:rPr>
          <w:lang w:val="en-GB"/>
        </w:rPr>
        <w:t>separately.</w:t>
      </w:r>
    </w:p>
    <w:p w14:paraId="237A4A38" w14:textId="608EB293" w:rsidR="00D13F34" w:rsidRPr="000920AD" w:rsidRDefault="00D13F34" w:rsidP="009B7AEC">
      <w:pPr>
        <w:rPr>
          <w:b/>
          <w:bCs/>
          <w:lang w:val="en-GB"/>
        </w:rPr>
      </w:pPr>
      <w:r w:rsidRPr="000920AD">
        <w:rPr>
          <w:b/>
          <w:bCs/>
          <w:lang w:val="en-GB"/>
        </w:rPr>
        <w:t>Proposal</w:t>
      </w:r>
      <w:r w:rsidR="00975D7E" w:rsidRPr="000920AD">
        <w:rPr>
          <w:b/>
          <w:bCs/>
          <w:lang w:val="en-GB"/>
        </w:rPr>
        <w:t>3</w:t>
      </w:r>
      <w:r w:rsidRPr="000920AD">
        <w:rPr>
          <w:b/>
          <w:bCs/>
          <w:lang w:val="en-GB"/>
        </w:rPr>
        <w:t xml:space="preserve">: </w:t>
      </w:r>
      <w:r w:rsidR="000E23DA" w:rsidRPr="000920AD">
        <w:rPr>
          <w:b/>
          <w:bCs/>
          <w:lang w:val="en-GB"/>
        </w:rPr>
        <w:t>Do not c</w:t>
      </w:r>
      <w:r w:rsidRPr="000920AD">
        <w:rPr>
          <w:b/>
          <w:bCs/>
          <w:lang w:val="en-GB"/>
        </w:rPr>
        <w:t xml:space="preserve">onsider the 10.7 – 10.95 GHz frequency range </w:t>
      </w:r>
      <w:r w:rsidR="00572C44" w:rsidRPr="000920AD">
        <w:rPr>
          <w:b/>
          <w:bCs/>
          <w:lang w:val="en-GB"/>
        </w:rPr>
        <w:t xml:space="preserve">(S-to-E) </w:t>
      </w:r>
      <w:r w:rsidR="006F2FD9" w:rsidRPr="000920AD">
        <w:rPr>
          <w:b/>
          <w:bCs/>
          <w:lang w:val="en-GB"/>
        </w:rPr>
        <w:t>for NTN Ku-band</w:t>
      </w:r>
      <w:r w:rsidR="00472181" w:rsidRPr="000920AD">
        <w:rPr>
          <w:b/>
          <w:bCs/>
          <w:lang w:val="en-GB"/>
        </w:rPr>
        <w:t xml:space="preserve"> in Region 2 (Canada).</w:t>
      </w:r>
      <w:r w:rsidR="006F2FD9" w:rsidRPr="000920AD">
        <w:rPr>
          <w:b/>
          <w:bCs/>
          <w:lang w:val="en-GB"/>
        </w:rPr>
        <w:t xml:space="preserve"> </w:t>
      </w:r>
    </w:p>
    <w:p w14:paraId="09F9E616" w14:textId="41AF44E9" w:rsidR="00B63A45" w:rsidRDefault="00AC0260" w:rsidP="009B7AEC">
      <w:pPr>
        <w:rPr>
          <w:lang w:val="en-GB"/>
        </w:rPr>
      </w:pPr>
      <w:r>
        <w:rPr>
          <w:lang w:val="en-GB"/>
        </w:rPr>
        <w:t xml:space="preserve">Also, land ESIM is not allowed in that </w:t>
      </w:r>
      <w:r w:rsidR="00F334DD">
        <w:rPr>
          <w:lang w:val="en-GB"/>
        </w:rPr>
        <w:t xml:space="preserve">10.7 – 10.95 GHz </w:t>
      </w:r>
      <w:r>
        <w:rPr>
          <w:lang w:val="en-GB"/>
        </w:rPr>
        <w:t xml:space="preserve">frequency range, nor in the </w:t>
      </w:r>
      <w:r w:rsidR="006C00BD">
        <w:rPr>
          <w:lang w:val="en-GB"/>
        </w:rPr>
        <w:t xml:space="preserve">11.2-11.45 GHz frequency range. </w:t>
      </w:r>
      <w:r w:rsidR="00BB64C6">
        <w:rPr>
          <w:lang w:val="en-GB"/>
        </w:rPr>
        <w:t xml:space="preserve">It should be noted that </w:t>
      </w:r>
      <w:r w:rsidR="00C507EF">
        <w:rPr>
          <w:lang w:val="en-GB"/>
        </w:rPr>
        <w:t xml:space="preserve">land ESIM </w:t>
      </w:r>
      <w:r w:rsidR="00E969EB">
        <w:rPr>
          <w:lang w:val="en-GB"/>
        </w:rPr>
        <w:t xml:space="preserve">is the type operation which is covered in the coexistence study, </w:t>
      </w:r>
      <w:r w:rsidR="00BB64C6">
        <w:rPr>
          <w:lang w:val="en-GB"/>
        </w:rPr>
        <w:t>similar to what was done for bands n511 and n510.</w:t>
      </w:r>
    </w:p>
    <w:p w14:paraId="3CFD0F94" w14:textId="48DA8381" w:rsidR="00B63A45" w:rsidRDefault="00354239" w:rsidP="009B7AEC">
      <w:pPr>
        <w:rPr>
          <w:lang w:val="en-GB"/>
        </w:rPr>
      </w:pPr>
      <w:r>
        <w:rPr>
          <w:lang w:val="en-GB"/>
        </w:rPr>
        <w:t>From those observations, for Canada</w:t>
      </w:r>
      <w:r w:rsidR="00610F73">
        <w:rPr>
          <w:lang w:val="en-GB"/>
        </w:rPr>
        <w:t xml:space="preserve"> at least</w:t>
      </w:r>
      <w:r>
        <w:rPr>
          <w:lang w:val="en-GB"/>
        </w:rPr>
        <w:t>, the following bands should be consi</w:t>
      </w:r>
      <w:r w:rsidR="00BB64C6">
        <w:rPr>
          <w:lang w:val="en-GB"/>
        </w:rPr>
        <w:t>dered.</w:t>
      </w:r>
    </w:p>
    <w:p w14:paraId="649F2C69" w14:textId="5D65A29E" w:rsidR="005B217D" w:rsidRPr="00CB2C80" w:rsidRDefault="00BB64C6" w:rsidP="009B7AEC">
      <w:pPr>
        <w:rPr>
          <w:b/>
          <w:bCs/>
          <w:lang w:val="en-GB"/>
        </w:rPr>
      </w:pPr>
      <w:r w:rsidRPr="00CB2C80">
        <w:rPr>
          <w:b/>
          <w:bCs/>
          <w:lang w:val="en-GB"/>
        </w:rPr>
        <w:t>Proposal</w:t>
      </w:r>
      <w:r w:rsidR="00975D7E" w:rsidRPr="00CB2C80">
        <w:rPr>
          <w:b/>
          <w:bCs/>
          <w:lang w:val="en-GB"/>
        </w:rPr>
        <w:t>4</w:t>
      </w:r>
      <w:r w:rsidRPr="00CB2C80">
        <w:rPr>
          <w:b/>
          <w:bCs/>
          <w:lang w:val="en-GB"/>
        </w:rPr>
        <w:t xml:space="preserve">: </w:t>
      </w:r>
      <w:r w:rsidR="00CB57CD" w:rsidRPr="00CB2C80">
        <w:rPr>
          <w:b/>
          <w:bCs/>
          <w:lang w:val="en-GB"/>
        </w:rPr>
        <w:t>For Canada at least, c</w:t>
      </w:r>
      <w:r w:rsidRPr="00CB2C80">
        <w:rPr>
          <w:b/>
          <w:bCs/>
          <w:lang w:val="en-GB"/>
        </w:rPr>
        <w:t xml:space="preserve">onsider </w:t>
      </w:r>
      <w:r w:rsidR="005B217D" w:rsidRPr="00CB2C80">
        <w:rPr>
          <w:b/>
          <w:bCs/>
          <w:lang w:val="en-GB"/>
        </w:rPr>
        <w:t>2</w:t>
      </w:r>
      <w:r w:rsidR="00CB57CD" w:rsidRPr="00CB2C80">
        <w:rPr>
          <w:b/>
          <w:bCs/>
          <w:lang w:val="en-GB"/>
        </w:rPr>
        <w:t xml:space="preserve"> NTN Ku-band</w:t>
      </w:r>
      <w:r w:rsidR="005B217D" w:rsidRPr="00CB2C80">
        <w:rPr>
          <w:b/>
          <w:bCs/>
          <w:lang w:val="en-GB"/>
        </w:rPr>
        <w:t>s:</w:t>
      </w:r>
    </w:p>
    <w:p w14:paraId="7D2C89EF" w14:textId="71BD37E2" w:rsidR="00BB64C6" w:rsidRPr="00CB2C80" w:rsidRDefault="005B217D" w:rsidP="005B217D">
      <w:pPr>
        <w:pStyle w:val="ListParagraph"/>
        <w:numPr>
          <w:ilvl w:val="0"/>
          <w:numId w:val="18"/>
        </w:numPr>
        <w:rPr>
          <w:b/>
          <w:bCs/>
          <w:lang w:val="en-GB"/>
        </w:rPr>
      </w:pPr>
      <w:r w:rsidRPr="00CB2C80">
        <w:rPr>
          <w:b/>
          <w:bCs/>
          <w:lang w:val="en-GB"/>
        </w:rPr>
        <w:t xml:space="preserve">One </w:t>
      </w:r>
      <w:r w:rsidR="00E17F64" w:rsidRPr="00CB2C80">
        <w:rPr>
          <w:b/>
          <w:bCs/>
          <w:lang w:val="en-GB"/>
        </w:rPr>
        <w:t xml:space="preserve">continuous band </w:t>
      </w:r>
      <w:r w:rsidR="00CB57CD" w:rsidRPr="00CB2C80">
        <w:rPr>
          <w:b/>
          <w:bCs/>
          <w:lang w:val="en-GB"/>
        </w:rPr>
        <w:t xml:space="preserve">covering </w:t>
      </w:r>
      <w:r w:rsidRPr="00CB2C80">
        <w:rPr>
          <w:b/>
          <w:bCs/>
          <w:lang w:val="en-GB"/>
        </w:rPr>
        <w:t xml:space="preserve">11.45 </w:t>
      </w:r>
      <w:r w:rsidR="00E17F64" w:rsidRPr="00CB2C80">
        <w:rPr>
          <w:b/>
          <w:bCs/>
          <w:lang w:val="en-GB"/>
        </w:rPr>
        <w:t>–</w:t>
      </w:r>
      <w:r w:rsidRPr="00CB2C80">
        <w:rPr>
          <w:b/>
          <w:bCs/>
          <w:lang w:val="en-GB"/>
        </w:rPr>
        <w:t xml:space="preserve"> </w:t>
      </w:r>
      <w:r w:rsidR="00E17F64" w:rsidRPr="00CB2C80">
        <w:rPr>
          <w:b/>
          <w:bCs/>
          <w:lang w:val="en-GB"/>
        </w:rPr>
        <w:t xml:space="preserve">12.7 GHz </w:t>
      </w:r>
      <w:r w:rsidR="00065785" w:rsidRPr="00CB2C80">
        <w:rPr>
          <w:b/>
          <w:bCs/>
          <w:lang w:val="en-GB"/>
        </w:rPr>
        <w:t xml:space="preserve">(S-to-E) </w:t>
      </w:r>
      <w:r w:rsidR="00E17F64" w:rsidRPr="00CB2C80">
        <w:rPr>
          <w:b/>
          <w:bCs/>
          <w:lang w:val="en-GB"/>
        </w:rPr>
        <w:t xml:space="preserve">and 13.75 – 14.0 GHz </w:t>
      </w:r>
      <w:r w:rsidR="00065785" w:rsidRPr="00CB2C80">
        <w:rPr>
          <w:b/>
          <w:bCs/>
          <w:lang w:val="en-GB"/>
        </w:rPr>
        <w:t xml:space="preserve">(E-to-S) </w:t>
      </w:r>
      <w:r w:rsidR="00E17F64" w:rsidRPr="00CB2C80">
        <w:rPr>
          <w:b/>
          <w:bCs/>
          <w:lang w:val="en-GB"/>
        </w:rPr>
        <w:t>supporting fixed and mobile NTN UE.</w:t>
      </w:r>
    </w:p>
    <w:p w14:paraId="3DB09182" w14:textId="74C8FEEA" w:rsidR="00E17F64" w:rsidRPr="00CB2C80" w:rsidRDefault="00E17F64" w:rsidP="005B217D">
      <w:pPr>
        <w:pStyle w:val="ListParagraph"/>
        <w:numPr>
          <w:ilvl w:val="0"/>
          <w:numId w:val="18"/>
        </w:numPr>
        <w:rPr>
          <w:b/>
          <w:bCs/>
          <w:lang w:val="en-GB"/>
        </w:rPr>
      </w:pPr>
      <w:r w:rsidRPr="00CB2C80">
        <w:rPr>
          <w:b/>
          <w:bCs/>
          <w:lang w:val="en-GB"/>
        </w:rPr>
        <w:t xml:space="preserve">One continuous band covering 10.95 </w:t>
      </w:r>
      <w:r w:rsidR="003F3E75" w:rsidRPr="00CB2C80">
        <w:rPr>
          <w:b/>
          <w:bCs/>
          <w:lang w:val="en-GB"/>
        </w:rPr>
        <w:t>–</w:t>
      </w:r>
      <w:r w:rsidRPr="00CB2C80">
        <w:rPr>
          <w:b/>
          <w:bCs/>
          <w:lang w:val="en-GB"/>
        </w:rPr>
        <w:t xml:space="preserve"> </w:t>
      </w:r>
      <w:r w:rsidR="003F3E75" w:rsidRPr="00CB2C80">
        <w:rPr>
          <w:b/>
          <w:bCs/>
          <w:lang w:val="en-GB"/>
        </w:rPr>
        <w:t xml:space="preserve">11.45 GHz </w:t>
      </w:r>
      <w:r w:rsidR="00065785" w:rsidRPr="00CB2C80">
        <w:rPr>
          <w:b/>
          <w:bCs/>
          <w:lang w:val="en-GB"/>
        </w:rPr>
        <w:t xml:space="preserve">(S-to-E) </w:t>
      </w:r>
      <w:r w:rsidR="003F3E75" w:rsidRPr="00CB2C80">
        <w:rPr>
          <w:b/>
          <w:bCs/>
          <w:lang w:val="en-GB"/>
        </w:rPr>
        <w:t xml:space="preserve">and 13.75 – 14.0 GHz </w:t>
      </w:r>
      <w:r w:rsidR="00065785" w:rsidRPr="00CB2C80">
        <w:rPr>
          <w:b/>
          <w:bCs/>
          <w:lang w:val="en-GB"/>
        </w:rPr>
        <w:t xml:space="preserve">(E-to-S) </w:t>
      </w:r>
      <w:r w:rsidR="003F3E75" w:rsidRPr="00CB2C80">
        <w:rPr>
          <w:b/>
          <w:bCs/>
          <w:lang w:val="en-GB"/>
        </w:rPr>
        <w:t>supporting fixed NTN UE only.</w:t>
      </w:r>
    </w:p>
    <w:p w14:paraId="52F588AF" w14:textId="4F3EB3CC" w:rsidR="000C2607" w:rsidRDefault="000C2607" w:rsidP="000C2607">
      <w:pPr>
        <w:rPr>
          <w:lang w:val="en-GB"/>
        </w:rPr>
      </w:pPr>
      <w:r>
        <w:rPr>
          <w:lang w:val="en-GB"/>
        </w:rPr>
        <w:lastRenderedPageBreak/>
        <w:t>As mentioned earlier, other Regulations should be studied before finalizing the NTN Ku-bands definition in Region 2.</w:t>
      </w:r>
    </w:p>
    <w:p w14:paraId="73C17B9E" w14:textId="77777777" w:rsidR="000C2607" w:rsidRPr="000C2607" w:rsidRDefault="000C2607" w:rsidP="000C2607">
      <w:pPr>
        <w:rPr>
          <w:lang w:val="en-GB"/>
        </w:rPr>
      </w:pPr>
    </w:p>
    <w:p w14:paraId="14936F01" w14:textId="3CF6F8CD" w:rsidR="009B7AEC" w:rsidRDefault="009B7AEC" w:rsidP="009B7AEC">
      <w:pPr>
        <w:pStyle w:val="Heading2"/>
        <w:rPr>
          <w:noProof/>
        </w:rPr>
      </w:pPr>
      <w:r>
        <w:rPr>
          <w:noProof/>
        </w:rPr>
        <w:t>Region 3</w:t>
      </w:r>
    </w:p>
    <w:p w14:paraId="33DEAA8C" w14:textId="158272E5" w:rsidR="00DC3476" w:rsidRPr="00232284" w:rsidRDefault="000C2607" w:rsidP="00232284">
      <w:pPr>
        <w:rPr>
          <w:lang w:val="en-GB"/>
        </w:rPr>
      </w:pPr>
      <w:r>
        <w:rPr>
          <w:lang w:val="en-GB"/>
        </w:rPr>
        <w:t>To be further investigated</w:t>
      </w:r>
      <w:r w:rsidR="00CF7DBE">
        <w:rPr>
          <w:lang w:val="en-GB"/>
        </w:rPr>
        <w:t>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00C19CD8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FE0CF8">
        <w:rPr>
          <w:lang w:val="en-US" w:eastAsia="zh-CN"/>
        </w:rPr>
        <w:t>investigated</w:t>
      </w:r>
      <w:r w:rsidR="0013265F">
        <w:rPr>
          <w:lang w:val="en-US" w:eastAsia="zh-CN"/>
        </w:rPr>
        <w:t xml:space="preserve"> the Regulations in Region 1 and in Region</w:t>
      </w:r>
      <w:r w:rsidR="00CF7DBE">
        <w:rPr>
          <w:lang w:val="en-US" w:eastAsia="zh-CN"/>
        </w:rPr>
        <w:t xml:space="preserve"> 2</w:t>
      </w:r>
      <w:r w:rsidR="0013265F">
        <w:rPr>
          <w:lang w:val="en-US" w:eastAsia="zh-CN"/>
        </w:rPr>
        <w:t xml:space="preserve"> (Canada) related to the NTN Ku-band</w:t>
      </w:r>
      <w:r w:rsidR="00FE0CF8">
        <w:rPr>
          <w:lang w:val="en-US" w:eastAsia="zh-CN"/>
        </w:rPr>
        <w:t xml:space="preserve">. </w:t>
      </w:r>
      <w:r w:rsidR="006503C2">
        <w:rPr>
          <w:lang w:val="en-US" w:eastAsia="zh-CN"/>
        </w:rPr>
        <w:t xml:space="preserve">We made the following proposals and observations: </w:t>
      </w:r>
    </w:p>
    <w:p w14:paraId="2754FFEC" w14:textId="77777777" w:rsidR="003D5E65" w:rsidRPr="001400AB" w:rsidRDefault="003D5E65" w:rsidP="003D5E65">
      <w:pPr>
        <w:rPr>
          <w:b/>
          <w:bCs/>
          <w:lang w:val="en-GB"/>
        </w:rPr>
      </w:pPr>
      <w:r w:rsidRPr="001400AB">
        <w:rPr>
          <w:b/>
          <w:bCs/>
          <w:lang w:val="en-GB"/>
        </w:rPr>
        <w:t xml:space="preserve">Proposal1: For Region 1, consider a Ku-band covering 10.7 – 12.75 GHz (E-to-S) and 14.0 - 14.5 GHz (E-to-S) as starting point. </w:t>
      </w:r>
    </w:p>
    <w:p w14:paraId="02EACDB1" w14:textId="77777777" w:rsidR="003D5E65" w:rsidRPr="001400AB" w:rsidRDefault="003D5E65" w:rsidP="003D5E65">
      <w:pPr>
        <w:rPr>
          <w:b/>
          <w:bCs/>
          <w:lang w:val="en-GB"/>
        </w:rPr>
      </w:pPr>
      <w:r w:rsidRPr="001400AB">
        <w:rPr>
          <w:b/>
          <w:bCs/>
          <w:lang w:val="en-GB"/>
        </w:rPr>
        <w:t xml:space="preserve">Proposal2: Consider and further discuss if this band (S-to-E) should be split in 2 </w:t>
      </w:r>
      <w:proofErr w:type="gramStart"/>
      <w:r w:rsidRPr="001400AB">
        <w:rPr>
          <w:b/>
          <w:bCs/>
          <w:lang w:val="en-GB"/>
        </w:rPr>
        <w:t>bands</w:t>
      </w:r>
      <w:r>
        <w:rPr>
          <w:b/>
          <w:bCs/>
          <w:lang w:val="en-GB"/>
        </w:rPr>
        <w:t xml:space="preserve"> actually</w:t>
      </w:r>
      <w:r w:rsidRPr="001400AB">
        <w:rPr>
          <w:b/>
          <w:bCs/>
          <w:lang w:val="en-GB"/>
        </w:rPr>
        <w:t>, splitting</w:t>
      </w:r>
      <w:proofErr w:type="gramEnd"/>
      <w:r w:rsidRPr="001400AB">
        <w:rPr>
          <w:b/>
          <w:bCs/>
          <w:lang w:val="en-GB"/>
        </w:rPr>
        <w:t xml:space="preserve"> the 10.7 – 12.75 GHz frequency range in </w:t>
      </w:r>
      <w:r>
        <w:rPr>
          <w:b/>
          <w:bCs/>
          <w:lang w:val="en-GB"/>
        </w:rPr>
        <w:t>two</w:t>
      </w:r>
      <w:r w:rsidRPr="001400AB">
        <w:rPr>
          <w:b/>
          <w:bCs/>
          <w:lang w:val="en-GB"/>
        </w:rPr>
        <w:t xml:space="preserve">: one covering 10.7 – 11.7 GHz where FSS only is allocated and one covering 11.7 – 12.75 GHz where both FSS and Fixed are allocated. </w:t>
      </w:r>
    </w:p>
    <w:p w14:paraId="04E1A152" w14:textId="77777777" w:rsidR="003D5E65" w:rsidRPr="001400AB" w:rsidRDefault="003D5E65" w:rsidP="003D5E65">
      <w:pPr>
        <w:rPr>
          <w:b/>
          <w:bCs/>
          <w:lang w:val="en-US"/>
        </w:rPr>
      </w:pPr>
      <w:r w:rsidRPr="001400AB">
        <w:rPr>
          <w:b/>
          <w:bCs/>
          <w:lang w:val="en-GB"/>
        </w:rPr>
        <w:t xml:space="preserve">Observation1: Any band covering the 12.75 – 13.25 GHz (E-to-S) should be further discussed, this frequency range has been regulated for </w:t>
      </w:r>
      <w:r w:rsidRPr="001400AB">
        <w:rPr>
          <w:b/>
          <w:bCs/>
        </w:rPr>
        <w:t>free circulation and use of earth stations on-board aircraft</w:t>
      </w:r>
      <w:r w:rsidRPr="001400AB">
        <w:rPr>
          <w:b/>
          <w:bCs/>
          <w:lang w:val="en-US"/>
        </w:rPr>
        <w:t>, and it seems the only Harmonized Standard covering this frequency range is for “new</w:t>
      </w:r>
      <w:r>
        <w:rPr>
          <w:b/>
          <w:bCs/>
          <w:lang w:val="en-US"/>
        </w:rPr>
        <w:t>s</w:t>
      </w:r>
      <w:r w:rsidRPr="001400AB">
        <w:rPr>
          <w:b/>
          <w:bCs/>
          <w:lang w:val="en-US"/>
        </w:rPr>
        <w:t xml:space="preserve"> gathering transportable earth station”.</w:t>
      </w:r>
    </w:p>
    <w:p w14:paraId="2868765E" w14:textId="77777777" w:rsidR="003D5E65" w:rsidRPr="000920AD" w:rsidRDefault="003D5E65" w:rsidP="003D5E65">
      <w:pPr>
        <w:rPr>
          <w:b/>
          <w:bCs/>
          <w:lang w:val="en-GB"/>
        </w:rPr>
      </w:pPr>
      <w:r w:rsidRPr="000920AD">
        <w:rPr>
          <w:b/>
          <w:bCs/>
          <w:lang w:val="en-GB"/>
        </w:rPr>
        <w:t xml:space="preserve">Proposal3: Do not consider the 10.7 – 10.95 GHz frequency range (S-to-E) for NTN Ku-band in </w:t>
      </w:r>
      <w:proofErr w:type="gramStart"/>
      <w:r w:rsidRPr="000920AD">
        <w:rPr>
          <w:b/>
          <w:bCs/>
          <w:lang w:val="en-GB"/>
        </w:rPr>
        <w:t>Region</w:t>
      </w:r>
      <w:proofErr w:type="gramEnd"/>
      <w:r w:rsidRPr="000920AD">
        <w:rPr>
          <w:b/>
          <w:bCs/>
          <w:lang w:val="en-GB"/>
        </w:rPr>
        <w:t xml:space="preserve"> 2 (Canada). </w:t>
      </w:r>
    </w:p>
    <w:p w14:paraId="57E043C4" w14:textId="77777777" w:rsidR="003D5E65" w:rsidRPr="00CB2C80" w:rsidRDefault="003D5E65" w:rsidP="003D5E65">
      <w:pPr>
        <w:rPr>
          <w:b/>
          <w:bCs/>
          <w:lang w:val="en-GB"/>
        </w:rPr>
      </w:pPr>
      <w:r w:rsidRPr="00CB2C80">
        <w:rPr>
          <w:b/>
          <w:bCs/>
          <w:lang w:val="en-GB"/>
        </w:rPr>
        <w:t>Proposal4: For Canada at least, consider 2 NTN Ku-bands:</w:t>
      </w:r>
    </w:p>
    <w:p w14:paraId="5194A9AB" w14:textId="77777777" w:rsidR="003D5E65" w:rsidRPr="00CB2C80" w:rsidRDefault="003D5E65" w:rsidP="003D5E65">
      <w:pPr>
        <w:pStyle w:val="ListParagraph"/>
        <w:numPr>
          <w:ilvl w:val="0"/>
          <w:numId w:val="18"/>
        </w:numPr>
        <w:rPr>
          <w:b/>
          <w:bCs/>
          <w:lang w:val="en-GB"/>
        </w:rPr>
      </w:pPr>
      <w:r w:rsidRPr="00CB2C80">
        <w:rPr>
          <w:b/>
          <w:bCs/>
          <w:lang w:val="en-GB"/>
        </w:rPr>
        <w:t>One continuous band covering 11.45 – 12.7 GHz (S-to-E) and 13.75 – 14.0 GHz (E-to-S) supporting fixed and mobile NTN UE.</w:t>
      </w:r>
    </w:p>
    <w:p w14:paraId="4F3DDB70" w14:textId="77777777" w:rsidR="003D5E65" w:rsidRPr="00CB2C80" w:rsidRDefault="003D5E65" w:rsidP="003D5E65">
      <w:pPr>
        <w:pStyle w:val="ListParagraph"/>
        <w:numPr>
          <w:ilvl w:val="0"/>
          <w:numId w:val="18"/>
        </w:numPr>
        <w:rPr>
          <w:b/>
          <w:bCs/>
          <w:lang w:val="en-GB"/>
        </w:rPr>
      </w:pPr>
      <w:r w:rsidRPr="00CB2C80">
        <w:rPr>
          <w:b/>
          <w:bCs/>
          <w:lang w:val="en-GB"/>
        </w:rPr>
        <w:t>One continuous band covering 10.95 – 11.45 GHz (S-to-E) and 13.75 – 14.0 GHz (E-to-S) supporting fixed NTN UE only.</w:t>
      </w:r>
    </w:p>
    <w:p w14:paraId="11F4659A" w14:textId="77777777" w:rsidR="00384091" w:rsidRPr="003D5E65" w:rsidRDefault="00384091" w:rsidP="00D92DCE">
      <w:pPr>
        <w:spacing w:after="120"/>
        <w:jc w:val="both"/>
        <w:rPr>
          <w:b/>
          <w:bCs/>
          <w:lang w:val="en-GB"/>
        </w:rPr>
      </w:pP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36645126"/>
      <w:bookmarkStart w:id="2" w:name="_Ref61102517"/>
      <w:bookmarkStart w:id="3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1"/>
      <w:bookmarkEnd w:id="2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>Intelsat, Eutelsat Group, Thales, CHTTL, Hispasat</w:t>
      </w:r>
      <w:bookmarkEnd w:id="3"/>
    </w:p>
    <w:p w14:paraId="627DC1D1" w14:textId="7225894A" w:rsidR="007815E3" w:rsidRPr="004D3578" w:rsidRDefault="00FC2F8F" w:rsidP="00C54C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bookmarkStart w:id="4" w:name="_Ref172107950"/>
      <w:bookmarkStart w:id="5" w:name="_Ref172996587"/>
      <w:r w:rsidRPr="007815E3">
        <w:rPr>
          <w:lang w:val="en-US"/>
        </w:rPr>
        <w:t xml:space="preserve">TR </w:t>
      </w:r>
      <w:r w:rsidR="006B034C" w:rsidRPr="007815E3">
        <w:rPr>
          <w:lang w:val="en-US"/>
        </w:rPr>
        <w:t>38.</w:t>
      </w:r>
      <w:r w:rsidR="007815E3" w:rsidRPr="007815E3">
        <w:rPr>
          <w:lang w:val="en-US"/>
        </w:rPr>
        <w:t>844</w:t>
      </w:r>
      <w:r w:rsidR="006B034C" w:rsidRPr="007815E3">
        <w:rPr>
          <w:lang w:val="en-US"/>
        </w:rPr>
        <w:t xml:space="preserve">, </w:t>
      </w:r>
      <w:bookmarkStart w:id="6" w:name="_Hlk74652514"/>
      <w:bookmarkEnd w:id="4"/>
      <w:r w:rsidR="007815E3" w:rsidRPr="003817A2">
        <w:t>Study on Efficient utilization of licensed spectrum that is not aligned with existing NR channel bandwidths</w:t>
      </w:r>
      <w:bookmarkEnd w:id="5"/>
    </w:p>
    <w:bookmarkEnd w:id="6"/>
    <w:p w14:paraId="3B4E8F93" w14:textId="77777777" w:rsidR="007815E3" w:rsidRDefault="007815E3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7815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4"/>
  </w:num>
  <w:num w:numId="4" w16cid:durableId="737635771">
    <w:abstractNumId w:val="1"/>
  </w:num>
  <w:num w:numId="5" w16cid:durableId="86539476">
    <w:abstractNumId w:val="10"/>
  </w:num>
  <w:num w:numId="6" w16cid:durableId="66617274">
    <w:abstractNumId w:val="9"/>
  </w:num>
  <w:num w:numId="7" w16cid:durableId="691224717">
    <w:abstractNumId w:val="7"/>
  </w:num>
  <w:num w:numId="8" w16cid:durableId="246310024">
    <w:abstractNumId w:val="11"/>
  </w:num>
  <w:num w:numId="9" w16cid:durableId="1061517549">
    <w:abstractNumId w:val="17"/>
  </w:num>
  <w:num w:numId="10" w16cid:durableId="917980055">
    <w:abstractNumId w:val="12"/>
  </w:num>
  <w:num w:numId="11" w16cid:durableId="271061261">
    <w:abstractNumId w:val="8"/>
  </w:num>
  <w:num w:numId="12" w16cid:durableId="293409609">
    <w:abstractNumId w:val="13"/>
  </w:num>
  <w:num w:numId="13" w16cid:durableId="1395929953">
    <w:abstractNumId w:val="15"/>
  </w:num>
  <w:num w:numId="14" w16cid:durableId="334109662">
    <w:abstractNumId w:val="2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6"/>
  </w:num>
  <w:num w:numId="18" w16cid:durableId="30022969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4F4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785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20AD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4E15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0A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130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17ECB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1D6"/>
    <w:rsid w:val="002812A1"/>
    <w:rsid w:val="002813BD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ADD"/>
    <w:rsid w:val="002A5BB2"/>
    <w:rsid w:val="002A66B4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D6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E65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858"/>
    <w:rsid w:val="003F1869"/>
    <w:rsid w:val="003F3C6C"/>
    <w:rsid w:val="003F3E75"/>
    <w:rsid w:val="003F446B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BAB"/>
    <w:rsid w:val="00526254"/>
    <w:rsid w:val="0052740C"/>
    <w:rsid w:val="00527665"/>
    <w:rsid w:val="00527953"/>
    <w:rsid w:val="00530EED"/>
    <w:rsid w:val="00531035"/>
    <w:rsid w:val="0053141C"/>
    <w:rsid w:val="005315C3"/>
    <w:rsid w:val="00533037"/>
    <w:rsid w:val="005338E3"/>
    <w:rsid w:val="00533BD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1C59"/>
    <w:rsid w:val="005620E4"/>
    <w:rsid w:val="00563074"/>
    <w:rsid w:val="0056342F"/>
    <w:rsid w:val="00563D8C"/>
    <w:rsid w:val="00563F9E"/>
    <w:rsid w:val="00564421"/>
    <w:rsid w:val="00564BD2"/>
    <w:rsid w:val="00565AE4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181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79F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4E06"/>
    <w:rsid w:val="008259BB"/>
    <w:rsid w:val="00825E11"/>
    <w:rsid w:val="0083074F"/>
    <w:rsid w:val="008318B2"/>
    <w:rsid w:val="00831936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85A"/>
    <w:rsid w:val="008720D1"/>
    <w:rsid w:val="00873A45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4263"/>
    <w:rsid w:val="008C5279"/>
    <w:rsid w:val="008C5302"/>
    <w:rsid w:val="008C5442"/>
    <w:rsid w:val="008C7085"/>
    <w:rsid w:val="008C78B4"/>
    <w:rsid w:val="008C7C0C"/>
    <w:rsid w:val="008D1B2B"/>
    <w:rsid w:val="008D3554"/>
    <w:rsid w:val="008D35B0"/>
    <w:rsid w:val="008D40B3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5AD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B70"/>
    <w:rsid w:val="009F5F2C"/>
    <w:rsid w:val="009F6046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5423"/>
    <w:rsid w:val="00BA5538"/>
    <w:rsid w:val="00BA5A91"/>
    <w:rsid w:val="00BA6C03"/>
    <w:rsid w:val="00BA74B7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4C1"/>
    <w:rsid w:val="00C94A54"/>
    <w:rsid w:val="00C94EE1"/>
    <w:rsid w:val="00C975AC"/>
    <w:rsid w:val="00C97719"/>
    <w:rsid w:val="00C97A56"/>
    <w:rsid w:val="00C97B36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2C80"/>
    <w:rsid w:val="00CB467D"/>
    <w:rsid w:val="00CB5403"/>
    <w:rsid w:val="00CB57CD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D0186B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613"/>
    <w:rsid w:val="00D91D4C"/>
    <w:rsid w:val="00D923BF"/>
    <w:rsid w:val="00D92470"/>
    <w:rsid w:val="00D92AC4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09E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743"/>
    <w:rsid w:val="00E177E2"/>
    <w:rsid w:val="00E17EC2"/>
    <w:rsid w:val="00E17F64"/>
    <w:rsid w:val="00E20BD6"/>
    <w:rsid w:val="00E21ADA"/>
    <w:rsid w:val="00E21CA0"/>
    <w:rsid w:val="00E22E5A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449"/>
    <w:rsid w:val="00E95502"/>
    <w:rsid w:val="00E95C9A"/>
    <w:rsid w:val="00E969EB"/>
    <w:rsid w:val="00E96D3A"/>
    <w:rsid w:val="00EA048E"/>
    <w:rsid w:val="00EA0E10"/>
    <w:rsid w:val="00EA1051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34B"/>
    <w:rsid w:val="00F36C2A"/>
    <w:rsid w:val="00F37DA9"/>
    <w:rsid w:val="00F40000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79D"/>
    <w:rsid w:val="00F51129"/>
    <w:rsid w:val="00F513D0"/>
    <w:rsid w:val="00F52355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E15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24E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4E1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sed-isde.canada.ca/site/spectrum-management-telecommunications/en/learn-more/key-documents/consultations/decision-updates-licensing-and-fee-framework-earth-stations-and-space-stations-canad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5865</TotalTime>
  <Pages>5</Pages>
  <Words>1301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538</cp:revision>
  <cp:lastPrinted>2001-04-23T09:30:00Z</cp:lastPrinted>
  <dcterms:created xsi:type="dcterms:W3CDTF">2020-07-22T11:41:00Z</dcterms:created>
  <dcterms:modified xsi:type="dcterms:W3CDTF">2024-08-06T10:10:00Z</dcterms:modified>
</cp:coreProperties>
</file>